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9C2" w:rsidRPr="006C29C2" w:rsidRDefault="006C29C2" w:rsidP="006C29C2">
      <w:pPr>
        <w:widowControl/>
        <w:spacing w:line="240" w:lineRule="atLeast"/>
        <w:ind w:leftChars="300" w:left="980" w:hangingChars="100" w:hanging="260"/>
        <w:rPr>
          <w:rFonts w:hAnsi="ＭＳ 明朝" w:cs="ＭＳ ゴシック"/>
          <w:spacing w:val="20"/>
          <w:kern w:val="0"/>
          <w:sz w:val="22"/>
        </w:rPr>
      </w:pPr>
      <w:r w:rsidRPr="006C29C2">
        <w:rPr>
          <w:rFonts w:hAnsi="ＭＳ 明朝" w:cs="ＭＳ ゴシック" w:hint="eastAsia"/>
          <w:spacing w:val="20"/>
          <w:kern w:val="0"/>
          <w:sz w:val="22"/>
        </w:rPr>
        <w:t>○厚生労働大臣が定める障害福祉サービス費等負担対象額に関する基準等</w:t>
      </w:r>
    </w:p>
    <w:p w:rsidR="006C29C2" w:rsidRPr="006C29C2" w:rsidRDefault="006C29C2" w:rsidP="006C29C2">
      <w:pPr>
        <w:widowControl/>
        <w:spacing w:line="240" w:lineRule="atLeast"/>
        <w:jc w:val="right"/>
        <w:rPr>
          <w:rFonts w:hAnsi="ＭＳ 明朝" w:cs="ＭＳ ゴシック" w:hint="eastAsia"/>
          <w:spacing w:val="20"/>
          <w:kern w:val="0"/>
          <w:sz w:val="22"/>
        </w:rPr>
      </w:pPr>
      <w:r w:rsidRPr="006C29C2">
        <w:rPr>
          <w:rFonts w:hAnsi="ＭＳ 明朝" w:cs="ＭＳ ゴシック" w:hint="eastAsia"/>
          <w:spacing w:val="20"/>
          <w:kern w:val="0"/>
          <w:sz w:val="22"/>
        </w:rPr>
        <w:t>(平成十八年九月二十九日)</w:t>
      </w:r>
    </w:p>
    <w:p w:rsidR="006C29C2" w:rsidRPr="006C29C2" w:rsidRDefault="006C29C2" w:rsidP="006C29C2">
      <w:pPr>
        <w:widowControl/>
        <w:spacing w:line="240" w:lineRule="atLeast"/>
        <w:jc w:val="right"/>
        <w:rPr>
          <w:rFonts w:hAnsi="ＭＳ 明朝" w:cs="ＭＳ ゴシック" w:hint="eastAsia"/>
          <w:spacing w:val="20"/>
          <w:kern w:val="0"/>
          <w:sz w:val="22"/>
        </w:rPr>
      </w:pPr>
      <w:r w:rsidRPr="006C29C2">
        <w:rPr>
          <w:rFonts w:hAnsi="ＭＳ 明朝" w:cs="ＭＳ ゴシック" w:hint="eastAsia"/>
          <w:spacing w:val="20"/>
          <w:kern w:val="0"/>
          <w:sz w:val="22"/>
        </w:rPr>
        <w:t>(厚生労働省告示第五百三十号)</w:t>
      </w:r>
    </w:p>
    <w:p w:rsidR="006C29C2" w:rsidRPr="006C29C2" w:rsidRDefault="006C29C2" w:rsidP="006C29C2">
      <w:pPr>
        <w:widowControl/>
        <w:spacing w:line="240" w:lineRule="atLeast"/>
        <w:ind w:firstLineChars="100" w:firstLine="260"/>
        <w:rPr>
          <w:rFonts w:hAnsi="ＭＳ 明朝" w:cs="ＭＳ ゴシック" w:hint="eastAsia"/>
          <w:spacing w:val="20"/>
          <w:kern w:val="0"/>
          <w:sz w:val="22"/>
        </w:rPr>
      </w:pPr>
      <w:r w:rsidRPr="006C29C2">
        <w:rPr>
          <w:rFonts w:hAnsi="ＭＳ 明朝" w:cs="ＭＳ ゴシック" w:hint="eastAsia"/>
          <w:spacing w:val="20"/>
          <w:kern w:val="0"/>
          <w:sz w:val="22"/>
        </w:rPr>
        <w:t>障害者自立支援法施行令(平成十八年政令第十号)第四十四条第三項第一号及び第三号の規定に基づき、厚生労働大臣が定める障害福祉サービス費等負担対象額に関する基準等を次のように定め、平成十八年十月一日から適用し、厚生労働大臣が定める障害福祉サービス費等負担対象額に関する基準(平成十八年厚生労働省告示第二百十五号)は、平成十八年九月三十日限り廃止する。ただし、この告示の適用の日前に支給された介護給付費又は特例介護給付費に係る障害福祉サービス費等負担対象額(障害者自立支援法(平成十七年法律第百二十三号)第九十四条第一項第一号に規定する障害福祉サービス費等負担対象額をいう。)については、なお従前の例による。</w:t>
      </w:r>
    </w:p>
    <w:p w:rsidR="006C29C2" w:rsidRPr="006C29C2" w:rsidRDefault="006C29C2" w:rsidP="006C29C2">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厚生労働大臣が定める障害福祉サービス費等負担対象額に関する基準等</w:t>
      </w:r>
    </w:p>
    <w:p w:rsidR="006C29C2" w:rsidRPr="006C29C2" w:rsidRDefault="006C29C2" w:rsidP="00F21078">
      <w:pPr>
        <w:widowControl/>
        <w:spacing w:line="240" w:lineRule="atLeast"/>
        <w:ind w:left="26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障害者の日常生活及び社会生活を総合的に支援するための法律施行令(平成十八年政令第十号。以下「令」という。)第四十四条第三項第一号イに規定する厚生労働大臣が定める者は、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の第8の重度障害者等包括支援サービス費(以下「重度障害者等包括支援サービス費」という。)の注1に規定する利用者の支援の度合に相当する支援の度合にある者であって、障害福祉サービス(療養介護、重度障害者等包括支援、施設入所支援及び共同生活援助(障害者の日常生活及び社会生活を総合的に支援するための法律に基づく指定障害福祉サービスの事業等の人員、設備及び運営に関する基準(平成十八年厚生労働省令第百七十一号。以下「指定障害福祉サービス基準」という。)第二百十三条の二に規定する外部サービス利用型指定共同生活援助に限る。)を除く。)を利用する者とする。</w:t>
      </w:r>
    </w:p>
    <w:p w:rsidR="006C29C2" w:rsidRPr="006C29C2" w:rsidRDefault="006C29C2" w:rsidP="00F21078">
      <w:pPr>
        <w:widowControl/>
        <w:spacing w:line="240" w:lineRule="atLeast"/>
        <w:ind w:left="26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令第四十四条第三項第一号イに規定する厚生労働大臣が定める基準は、次のイからリまでに掲げる者の区分に応じ、それぞれイからリまでに掲げる単位数を三月から翌年二月までを一年度とする当該年度に属する各月(平成十八年度においては、平成十八年十月から平成十九年</w:t>
      </w:r>
      <w:r w:rsidRPr="006C29C2">
        <w:rPr>
          <w:rFonts w:hAnsi="ＭＳ 明朝" w:cs="ＭＳ ゴシック" w:hint="eastAsia"/>
          <w:spacing w:val="20"/>
          <w:kern w:val="0"/>
          <w:sz w:val="22"/>
        </w:rPr>
        <w:lastRenderedPageBreak/>
        <w:t>二月までのものに限る。)ごとに算定した単位数を合計した数に、十円に別表の上欄に掲げる当該市町村が所在する地域区分に応じ、同表の下欄の割合を乗じた額を乗じて得た額(その額が各市町村における当該介護給付費等の支給に係る障害福祉サービスに相当するサービスに係る平成十七年度の国庫補助の額を勘案して厚生労働大臣が定める基準に基づき算定した額を下回るときは、当該厚生労働大臣が定める基準に基づき算定した額)に当該市町村における当該介護給付費等の支給に係る障害福祉サービスを受けた障害者等の所得の状況その他の事情を勘案して厚生労働大臣が定める基準に基づき算定して得た割合を乗じた額を合計した額とする。</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イ　重度障害者等包括支援に係る支給決定(障害者の日常生活及び社会生活を総合的に支援するための法律(平成十七年法律第百二十三号。以下「法」という。)第十九条第一項に規定する支給決定をいう。以下同じ。)を受けた者　次の(1)又は(2)に掲げる者の区分に応じ、それぞれ(1)又は(2)に掲げる単位数</w:t>
      </w:r>
    </w:p>
    <w:p w:rsidR="006C29C2" w:rsidRPr="006C29C2" w:rsidRDefault="006C29C2" w:rsidP="00F2107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(2)に掲げる者以外のもの　八三、六六〇単位</w:t>
      </w:r>
    </w:p>
    <w:p w:rsidR="006C29C2" w:rsidRPr="006C29C2" w:rsidRDefault="006C29C2" w:rsidP="00F2107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六十五歳以上の者又は介護保険法(平成九年法律第百二十三号)第七条第三項第二号に掲げる者に該当する者(以下「介護保険給付対象者」と総称する。)　三三、二〇〇単位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ロ　前号に掲げる者であって、居宅介護、重度訪問介護、同行援護又は行動援護に係る支給決定を受けたもの　次の(1)及び(2)に掲げる者の区分に応じ、それぞれ(1)及び(2)に掲げる単位数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(2)に掲げる者以外のもの　六三、八七〇単位</w:t>
      </w:r>
    </w:p>
    <w:p w:rsidR="006C29C2" w:rsidRPr="006C29C2" w:rsidRDefault="006C29C2" w:rsidP="00F2107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介護保険給付対象者　三二、二九〇単位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ハ　重度訪問介護に係る支給決定を受けた者(ロに掲げる者を除く。)　次の(1)から(4)までに掲げる者の区分に応じ、それぞれ(1)から(4)までに掲げる単位数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(2)から(4)までに掲げる者以外のもの　次の(一)から(四)までに掲げる者の区分に応じ、それぞれ(一)から(四)までに掲げる単位数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障害支援区分に係る市町村審査会による審査及び判定の基準等に関する省令(平成二十六年厚生労働省令第五号。以下「区分省令」という。)第一条第七号に掲げる区分六をいう。以下同じ。)に該当する者　四四、二三〇単位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区分五(区分省令第一条第六号に掲げる区分五をいう。以下同じ。)に該当する者　三一、二二〇単位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lastRenderedPageBreak/>
        <w:t>(三)　区分四(区分省令第一条第五号に掲げる区分四をいう。以下同じ。)に該当する者　二四、九〇〇単位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区分三(区分省令第一条第四号に掲げる区分三をいう。以下同じ。)に該当する者　一九、八九〇単位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介護保険給付対象者((3)及び(4)に掲げる者を除く。)　一三、六〇〇単位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(３)　介護給付費等単位数表の第6の1の生活介護サービス費、介護給付費等単位数表の第10の1の機能訓練サービス費、介護給付費等単位数表の第11の1の生活訓練サービス費、介護給付費等単位数表の第12の1の就労移行支援サービス費、介護給付費等単位数表の第13の1の就労継続支援A型サービス費又は介護給付費等単位数表の第14の1の就労継続支援B型サービス費(以下「生活介護サービス費等」という。)を算定される者((4)に掲げる者を除く。)　次の(一)から(五)までに掲げる者の区分に応じ、それぞれ(一)から(五)までに掲げる単位数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区分六に該当する者のうち介護保険給付対象者以外のもの　二四、五七〇単位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区分五に該当する者のうち介護保険給付対象者以外のもの　一七、九〇〇単位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区分五又は区分六に該当する者のうち介護保険給付対象者であるもの　一三、六〇〇単位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区分四に該当する者　一三、九九〇単位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区分三に該当する者　一〇、八三〇単位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(４)　介護給付費等単位数表の第15の1の共同生活援助サービス費(以下「共同生活援助サービス費」という。)を算定される者(ト及びチに掲げる者を除く。)　次の(一)から(五)までに掲げる者の区分に応じ、それぞれ(一)から(五)までに掲げる単位数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(二)から(五)までに掲げる者以外のもの　三、六七〇単位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指定障害福祉サービス基準附則第十八条の二第一項の規定の適用を受ける利用者であって、共同生活援助サービス費の注5に掲げる単位数を算定されるもの((三)に掲げる者を除く。)　次のaからcまでに掲げる者の区分に応じ、それぞれaからcまでに掲げる単位数</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a　区分六に該当する者　一五、〇五〇単位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b　区分五に該当する者　九、五七〇単位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c　区分四に該当する者　七、四六〇単位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lastRenderedPageBreak/>
        <w:t>(三)　指定障害福祉サービス基準附則第十八条の二第一項の規定の適用を受ける利用者であって、共同生活援助サービス費の注5に掲げる単位数を算定される者のうち介護保険給付対象者であるもの　三、六七〇単位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介護給付費等単位数表の第15の1の共同生活援助サービス費のホの経過的居宅介護利用型共同生活援助サービス費(以下「経過的居宅介護利用型共同生活援助サービス費」という。)を算定される者((五)に掲げる者を除く。)　次のaからdまでに掲げる者の区分に応じ、それぞれaからdまでに掲げる単位数</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ａ　区分六に該当する者　一六、八四〇単位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ｂ　区分五に該当する者　一一、一一〇単位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ｃ　区分四に該当する者　九、〇三〇単位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ｄ　区分三に該当する者　七、九三〇単位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経過的居宅介護利用型共同生活援助サービス費を算定される者のうち介護保険給付対象者であるもの　三、六七〇単位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ニ　行動援護に係る支給決定を受けた者(ロ及びハに掲げる者を除く。)　次の(1)から(4)までに掲げる者の区分に応じ、それぞれ(1)から(4)までに掲げる単位数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(2)から(4)までに掲げる者以外のもの　次の(一)から(五)までに掲げる者の区分に応じ、それぞれ(一)から(五)までに掲げる単位数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　二九、三〇〇単位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　二二、五五〇単位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区分四に該当する者　一六、九六〇単位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区分三に該当する者　一二、五九〇単位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障害児　一六、〇一〇単位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介護保険給付対象者((3)及び(4)に掲げる者を除く。)　七、五二〇単位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(３)　生活介護サービス費等を算定される者((4)に掲げる者を除く。)　次の(一)から(六)までに掲げる者の区分に応じ、それぞれ(一)から(六)までに掲げる単位数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区分六に該当する者のうち介護保険給付対象者以外のもの　一九、一三〇単位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区分五に該当する者のうち介護保険給付対象者以外のもの　一五、八八〇単位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lastRenderedPageBreak/>
        <w:t>(三)　区分四に該当する者のうち介護保険給付対象者以外のもの　一二、五〇〇単位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区分三に該当する者のうち介護保険給付対象者以外のもの　九、六〇〇単位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区分三から区分六までに該当する者のうち介護保険給付対象であるもの　七、五二〇単位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(六)　障害児　一六、〇一〇単位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(４)　共同生活援助サービス費を算定される者(ト及びチに掲げる者を除く。)　次の(一)から(三)までに掲げる者の区分に応じ、それぞれ(一)から(三)までに掲げる単位数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(二)及び(三)に掲げる者以外のもの　二、〇六〇単位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経過的居宅介護利用型共同生活援助サービス費を算定される者((三)に掲げる者を除く。)　次のaからdまでに掲げる者の区分に応じ、それぞれaからdまでに掲げる単位数</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ａ　区分六に該当する者　一一、六八〇単位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ｂ　区分五に該当する者　八、四七〇単位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ｃ　区分四に該当する者　六、六二〇単位</w:t>
      </w:r>
    </w:p>
    <w:p w:rsidR="006C29C2" w:rsidRPr="006C29C2" w:rsidRDefault="006C29C2" w:rsidP="00A13428">
      <w:pPr>
        <w:widowControl/>
        <w:spacing w:line="240" w:lineRule="atLeast"/>
        <w:ind w:leftChars="400" w:left="122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ｄ　区分三に該当する者　五、六六〇単位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経過的居宅介護利用型共同生活援助サービス費を算定される者のうち介護保険給付対象者であるもの　二、〇六〇単位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ホ　居宅介護に係る支給決定を受けた者(ロからニまで及びヘからチまでに掲げる者並びに介護保険給付対象者を除く。)　次の(1)から(4)までに掲げる者の区分に応じ、それぞれ(1)から(4)までに掲げる単位数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(2)から(4)までに掲げる者以外のもの　次の(一)から(七)までに掲げる者の区分に応じ、それぞれ(一)から(七)までに掲げる単位数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　二五、〇七〇単位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　一八、二六〇単位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区分四に該当する者　一二、四六〇単位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区分三に該当する者　八、〇〇〇単位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区分二(区分省令第一条第三号に掲げる区分二をいう。以下同じ。)に該当する者　六、三二〇単位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(六)　区分一(区分省令第一条第二号に掲げる区分一をいう。以下同じ。)に該当する者　五、五七〇単位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(七)　障害児　一一、五四〇単位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lastRenderedPageBreak/>
        <w:t>(２)　介護給付費等単位数表第1の1の居宅介護サービス費のイ及びハを算定される者((3)及び(4)に掲げる者を除く。)　次の(一)から(七)までに掲げる区分に応じ、それぞれ(一)から(七)までに掲げる単位数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　二二、二〇〇単位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　一五、四三〇単位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区分四に該当する者　九、六四〇単位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区分三に該当する者　五、一二〇単位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区分二に該当する者　三、四八〇単位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(六)　区分一に該当する者　二、六九〇単位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(七)　障害児　八、六六〇単位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(３)　生活介護サービス費等を算定される者のうち区分六に該当するもの((4)に掲げる者を除く。)　一九、五四〇単位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(４)　経過的居宅介護利用型共同生活援助サービス費を算定される者(区分一に該当する者を除く。)　次の(一)から(五)までに掲げる者の区分に応じ、それぞれ(一)から(五)までに掲げる単位数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　九、八一〇単位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　六、五四〇単位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区分四に該当する者　四、六八〇単位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(四)　区分三に該当する者　三、七一〇単位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(五)　区分二に該当する者　一、四〇〇単位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ヘ　居宅介護に係る支給決定を受けた者(介護給付費等単位数表第1の1の居宅介護サービス費のロ、ニ及びホを算定される者(ロからニまで、ト及びチに掲げる者並びに介護保険給付対象者を除く。)に限る。)であって、共同生活援助サービス費のイからニまでの共同生活援助サービス費又は介護給付費等単位数表の第15の1の2の外部サービス利用型共同生活援助サービス費を算定される者　二、一二〇単位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ト　居宅介護に係る支給決定を受けた者(ロに掲げる者及び介護保険給付対象者を除く。)のうち指定障害福祉サービス基準附則第十八条の二第一項の規定の適用を受ける利用者であって、共同生活援助サービス費の注5に掲げる単位数を算定されるもの　次の(1)から(3)までに掲げる者の区分に応じ、それぞれ(1)から(3)までに掲げる単位数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介護給付費等単位数表第2の1の重度訪問介護サービス費の注1に規定する利用者の支援の度合に相当する支援の度合にある</w:t>
      </w:r>
      <w:r w:rsidRPr="006C29C2">
        <w:rPr>
          <w:rFonts w:hAnsi="ＭＳ 明朝" w:cs="ＭＳ ゴシック" w:hint="eastAsia"/>
          <w:spacing w:val="20"/>
          <w:kern w:val="0"/>
          <w:sz w:val="22"/>
        </w:rPr>
        <w:lastRenderedPageBreak/>
        <w:t>もの　次の(一)から(三)までに掲げる者の区分に応じ、それぞれ(一)から(三)までに掲げる単位数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　一一、九八〇単位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　八、七〇〇単位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区分四に該当する者　六、八〇〇単位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介護給付費等単位数表の第3の1の同行援護サービス費注1に規定する利用者の支援の度合に相当する支援の度合にあるもの　三、〇九〇単位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(３)　介護給付費等単位数表の第4の1の行動援護サービス費の注1に規定する利用者の支援の度合に相当する支援の度合にあるもの　次の(一)から(三)までに掲げる者の区分に応じ、それぞれ(一)から(三)までに掲げる単位数</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(一)　区分六に該当する者　一〇、五六〇単位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(二)　区分五に該当する者　七、二九〇単位</w:t>
      </w:r>
    </w:p>
    <w:p w:rsidR="006C29C2" w:rsidRPr="006C29C2" w:rsidRDefault="006C29C2" w:rsidP="00A13428">
      <w:pPr>
        <w:widowControl/>
        <w:spacing w:line="240" w:lineRule="atLeast"/>
        <w:ind w:leftChars="300" w:left="98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(三)　区分四に該当する者　五、三四〇単位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チ　居宅介護に係る支給決定を受けた者(ロに掲げる者及び介護保険給付対象者を除く。)のうち指定障害福祉サービス基準附則第十八条の二第二項の規定の適用を受ける利用者であって、共同生活援助サービス費の注5に掲げる単位数を算定されるもの　次の(1)から(3)までに掲げる者の区分に応じ、それぞれ(1)から(3)までに掲げる単位数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区分六に該当する者　八、四四〇単位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区分五に該当する者　五、一六〇単位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(３)　区分四に該当する者　三、二六〇単位</w:t>
      </w:r>
    </w:p>
    <w:p w:rsidR="006C29C2" w:rsidRPr="006C29C2" w:rsidRDefault="006C29C2" w:rsidP="00F21078">
      <w:pPr>
        <w:widowControl/>
        <w:spacing w:line="240" w:lineRule="atLeast"/>
        <w:ind w:leftChars="100" w:left="50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リ　同行援護に係る支給決定を受けた者(ロからチまでに掲げる者のうち次の(1)及び(2)に掲げる単位数以上の単位数が定められている障害福祉サービス費を算定されるものを除く。)　次の(1)及び(2)に掲げる者の区分に応じ、それぞれ(1)及び(2)に掲げる単位数</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(１)　(2)に掲げる者以外のもの　一一、三三〇単位</w:t>
      </w:r>
    </w:p>
    <w:p w:rsidR="006C29C2" w:rsidRPr="006C29C2" w:rsidRDefault="006C29C2" w:rsidP="00A13428">
      <w:pPr>
        <w:widowControl/>
        <w:spacing w:line="240" w:lineRule="atLeast"/>
        <w:ind w:leftChars="200" w:left="740" w:hangingChars="100" w:hanging="260"/>
        <w:rPr>
          <w:rFonts w:hAnsi="ＭＳ 明朝" w:cs="ＭＳ ゴシック" w:hint="eastAsia"/>
          <w:spacing w:val="20"/>
          <w:kern w:val="0"/>
          <w:sz w:val="22"/>
        </w:rPr>
      </w:pPr>
      <w:r w:rsidRPr="006C29C2">
        <w:rPr>
          <w:rFonts w:hAnsi="ＭＳ 明朝" w:cs="ＭＳ ゴシック" w:hint="eastAsia"/>
          <w:spacing w:val="20"/>
          <w:kern w:val="0"/>
          <w:sz w:val="22"/>
        </w:rPr>
        <w:t>(２)　共同生活援助サービス費を算定される者(ト及びチに掲げる者を除く。)及び経過的居宅介護利用型共同生活援助サービス費を算定される者(ト及びチに掲げる者を除く。)　三、一〇〇単位</w:t>
      </w:r>
    </w:p>
    <w:p w:rsidR="006C29C2" w:rsidRPr="006C29C2" w:rsidRDefault="006C29C2" w:rsidP="00A13428">
      <w:pPr>
        <w:widowControl/>
        <w:spacing w:line="240" w:lineRule="atLeast"/>
        <w:ind w:leftChars="400" w:left="960"/>
        <w:rPr>
          <w:rFonts w:hAnsi="ＭＳ 明朝" w:cs="ＭＳ ゴシック" w:hint="eastAsia"/>
          <w:spacing w:val="20"/>
          <w:kern w:val="0"/>
          <w:sz w:val="22"/>
        </w:rPr>
      </w:pPr>
      <w:r w:rsidRPr="006C29C2">
        <w:rPr>
          <w:rFonts w:hAnsi="ＭＳ 明朝" w:cs="ＭＳ ゴシック" w:hint="eastAsia"/>
          <w:spacing w:val="20"/>
          <w:kern w:val="0"/>
          <w:sz w:val="22"/>
        </w:rPr>
        <w:t>(平一九厚労告一三二・平二〇厚労告二〇七・平二一厚労告一六三・平二三厚労告三三三・平二四厚労告二四七・平二五厚労告六・平二五厚労告五九・平二六厚労告一八三・一部改正)</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(平成一九年四月一日厚生労働省告示第一三二号)　抄</w:t>
      </w:r>
    </w:p>
    <w:p w:rsidR="006C29C2" w:rsidRPr="006C29C2" w:rsidRDefault="006C29C2" w:rsidP="00A13428">
      <w:pPr>
        <w:widowControl/>
        <w:spacing w:line="240" w:lineRule="atLeast"/>
        <w:ind w:firstLineChars="100" w:firstLine="260"/>
        <w:rPr>
          <w:rFonts w:hAnsi="ＭＳ 明朝" w:cs="ＭＳ ゴシック" w:hint="eastAsia"/>
          <w:spacing w:val="20"/>
          <w:kern w:val="0"/>
          <w:sz w:val="22"/>
        </w:rPr>
      </w:pPr>
      <w:r w:rsidRPr="006C29C2">
        <w:rPr>
          <w:rFonts w:hAnsi="ＭＳ 明朝" w:cs="ＭＳ ゴシック" w:hint="eastAsia"/>
          <w:spacing w:val="20"/>
          <w:kern w:val="0"/>
          <w:sz w:val="22"/>
        </w:rPr>
        <w:lastRenderedPageBreak/>
        <w:t>この告示の適用の日前に支給された介護給付費又は特例介護給付費に係る障害福祉サービス費等負担対象額(障害者自立支援法(平成十七年法律第百二十三号)第九十四条第一項第一号に規定する障害福祉サービス費等負担対象額をいう。)については、なお従前の例によ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(平成二〇年三月三一日厚生労働省告示第二〇七号)　抄</w:t>
      </w:r>
    </w:p>
    <w:p w:rsidR="006C29C2" w:rsidRPr="006C29C2" w:rsidRDefault="006C29C2" w:rsidP="00A13428">
      <w:pPr>
        <w:widowControl/>
        <w:spacing w:line="240" w:lineRule="atLeast"/>
        <w:ind w:leftChars="100" w:left="240"/>
        <w:rPr>
          <w:rFonts w:hAnsi="ＭＳ 明朝" w:cs="ＭＳ ゴシック" w:hint="eastAsia"/>
          <w:spacing w:val="20"/>
          <w:kern w:val="0"/>
          <w:sz w:val="22"/>
        </w:rPr>
      </w:pPr>
      <w:r w:rsidRPr="006C29C2">
        <w:rPr>
          <w:rFonts w:hAnsi="ＭＳ 明朝" w:cs="ＭＳ ゴシック" w:hint="eastAsia"/>
          <w:spacing w:val="20"/>
          <w:kern w:val="0"/>
          <w:sz w:val="22"/>
        </w:rPr>
        <w:t>平成二十年四月一日から適用する。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(平成二一年三月三〇日厚生労働省告示第一六三号)　抄</w:t>
      </w:r>
    </w:p>
    <w:p w:rsidR="006C29C2" w:rsidRPr="006C29C2" w:rsidRDefault="006C29C2" w:rsidP="00A13428">
      <w:pPr>
        <w:widowControl/>
        <w:spacing w:line="240" w:lineRule="atLeast"/>
        <w:ind w:leftChars="100" w:left="240"/>
        <w:rPr>
          <w:rFonts w:hAnsi="ＭＳ 明朝" w:cs="ＭＳ ゴシック" w:hint="eastAsia"/>
          <w:spacing w:val="20"/>
          <w:kern w:val="0"/>
          <w:sz w:val="22"/>
        </w:rPr>
      </w:pPr>
      <w:r w:rsidRPr="006C29C2">
        <w:rPr>
          <w:rFonts w:hAnsi="ＭＳ 明朝" w:cs="ＭＳ ゴシック" w:hint="eastAsia"/>
          <w:spacing w:val="20"/>
          <w:kern w:val="0"/>
          <w:sz w:val="22"/>
        </w:rPr>
        <w:t>平成二十一年四月一日から適用する。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(平成二三年九月二二日厚生労働省告示第三三三号)　抄</w:t>
      </w:r>
    </w:p>
    <w:p w:rsidR="006C29C2" w:rsidRPr="006C29C2" w:rsidRDefault="006C29C2" w:rsidP="00A13428">
      <w:pPr>
        <w:widowControl/>
        <w:spacing w:line="240" w:lineRule="atLeast"/>
        <w:ind w:leftChars="100" w:left="240"/>
        <w:rPr>
          <w:rFonts w:hAnsi="ＭＳ 明朝" w:cs="ＭＳ ゴシック" w:hint="eastAsia"/>
          <w:spacing w:val="20"/>
          <w:kern w:val="0"/>
          <w:sz w:val="22"/>
        </w:rPr>
      </w:pPr>
      <w:r w:rsidRPr="006C29C2">
        <w:rPr>
          <w:rFonts w:hAnsi="ＭＳ 明朝" w:cs="ＭＳ ゴシック" w:hint="eastAsia"/>
          <w:spacing w:val="20"/>
          <w:kern w:val="0"/>
          <w:sz w:val="22"/>
        </w:rPr>
        <w:t>平成二十三年十月一日から適用する。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(平成二四年三月三〇日厚生労働省告示第二四七号)　抄</w:t>
      </w:r>
    </w:p>
    <w:p w:rsidR="006C29C2" w:rsidRPr="006C29C2" w:rsidRDefault="006C29C2" w:rsidP="00A13428">
      <w:pPr>
        <w:widowControl/>
        <w:spacing w:line="240" w:lineRule="atLeast"/>
        <w:ind w:leftChars="100" w:left="240"/>
        <w:rPr>
          <w:rFonts w:hAnsi="ＭＳ 明朝" w:cs="ＭＳ ゴシック" w:hint="eastAsia"/>
          <w:spacing w:val="20"/>
          <w:kern w:val="0"/>
          <w:sz w:val="22"/>
        </w:rPr>
      </w:pPr>
      <w:r w:rsidRPr="006C29C2">
        <w:rPr>
          <w:rFonts w:hAnsi="ＭＳ 明朝" w:cs="ＭＳ ゴシック" w:hint="eastAsia"/>
          <w:spacing w:val="20"/>
          <w:kern w:val="0"/>
          <w:sz w:val="22"/>
        </w:rPr>
        <w:t>平成二十四年四月一日から適用する。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(平成二五年一月一八日厚生労働省告示第六号)　抄</w:t>
      </w:r>
    </w:p>
    <w:p w:rsidR="006C29C2" w:rsidRPr="006C29C2" w:rsidRDefault="006C29C2" w:rsidP="00A13428">
      <w:pPr>
        <w:widowControl/>
        <w:spacing w:line="240" w:lineRule="atLeast"/>
        <w:ind w:leftChars="100" w:left="240"/>
        <w:rPr>
          <w:rFonts w:hAnsi="ＭＳ 明朝" w:cs="ＭＳ ゴシック" w:hint="eastAsia"/>
          <w:spacing w:val="20"/>
          <w:kern w:val="0"/>
          <w:sz w:val="22"/>
        </w:rPr>
      </w:pPr>
      <w:r w:rsidRPr="006C29C2">
        <w:rPr>
          <w:rFonts w:hAnsi="ＭＳ 明朝" w:cs="ＭＳ ゴシック" w:hint="eastAsia"/>
          <w:spacing w:val="20"/>
          <w:kern w:val="0"/>
          <w:sz w:val="22"/>
        </w:rPr>
        <w:t>平成二十五年四月一日から適用する。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(平成二五年三月二一日厚生労働省告示第五九号)　抄</w:t>
      </w:r>
    </w:p>
    <w:p w:rsidR="006C29C2" w:rsidRPr="006C29C2" w:rsidRDefault="006C29C2" w:rsidP="00A13428">
      <w:pPr>
        <w:widowControl/>
        <w:spacing w:line="240" w:lineRule="atLeast"/>
        <w:ind w:leftChars="100" w:left="240"/>
        <w:rPr>
          <w:rFonts w:hAnsi="ＭＳ 明朝" w:cs="ＭＳ ゴシック" w:hint="eastAsia"/>
          <w:spacing w:val="20"/>
          <w:kern w:val="0"/>
          <w:sz w:val="22"/>
        </w:rPr>
      </w:pPr>
      <w:r w:rsidRPr="006C29C2">
        <w:rPr>
          <w:rFonts w:hAnsi="ＭＳ 明朝" w:cs="ＭＳ ゴシック" w:hint="eastAsia"/>
          <w:spacing w:val="20"/>
          <w:kern w:val="0"/>
          <w:sz w:val="22"/>
        </w:rPr>
        <w:t>平成二十五年四月一日から適用する。</w:t>
      </w:r>
    </w:p>
    <w:p w:rsidR="006C29C2" w:rsidRPr="006C29C2" w:rsidRDefault="006C29C2" w:rsidP="00A13428">
      <w:pPr>
        <w:widowControl/>
        <w:spacing w:line="240" w:lineRule="atLeast"/>
        <w:ind w:leftChars="300" w:left="720"/>
        <w:rPr>
          <w:rFonts w:hAnsi="ＭＳ 明朝" w:cs="ＭＳ ゴシック" w:hint="eastAsia"/>
          <w:spacing w:val="20"/>
          <w:kern w:val="0"/>
          <w:sz w:val="22"/>
        </w:rPr>
      </w:pPr>
      <w:r w:rsidRPr="006C29C2">
        <w:rPr>
          <w:rFonts w:hAnsi="ＭＳ 明朝" w:cs="ＭＳ ゴシック" w:hint="eastAsia"/>
          <w:spacing w:val="20"/>
          <w:kern w:val="0"/>
          <w:sz w:val="22"/>
        </w:rPr>
        <w:t>改正文　(平成二六年三月三一日厚生労働省告示第一八三号)　抄</w:t>
      </w:r>
    </w:p>
    <w:p w:rsidR="006C29C2" w:rsidRPr="006C29C2" w:rsidRDefault="006C29C2" w:rsidP="00A13428">
      <w:pPr>
        <w:widowControl/>
        <w:spacing w:line="240" w:lineRule="atLeast"/>
        <w:ind w:firstLineChars="100" w:firstLine="260"/>
        <w:rPr>
          <w:rFonts w:hAnsi="ＭＳ 明朝" w:cs="ＭＳ ゴシック" w:hint="eastAsia"/>
          <w:spacing w:val="20"/>
          <w:kern w:val="0"/>
          <w:sz w:val="22"/>
        </w:rPr>
      </w:pPr>
      <w:r w:rsidRPr="006C29C2">
        <w:rPr>
          <w:rFonts w:hAnsi="ＭＳ 明朝" w:cs="ＭＳ ゴシック" w:hint="eastAsia"/>
          <w:spacing w:val="20"/>
          <w:kern w:val="0"/>
          <w:sz w:val="22"/>
        </w:rPr>
        <w:t>平成二十六年四月一日から適用する。ただし、地域社会における共生の実現に向けて新たな障害保健福祉施策を講ずるための関係法律の整備に関する法律(平成二十四年法律第五十一号)附則第六条第一項の規定によりなお従前の例によることとされた同法第二条の規定による改正前の障害者の日常生活及び社会生活を総合的に支援するための法律(平成十七年法律第百二十三号)第二十条第一項又は第二十四条第一項の申請を行った者に係るこの告示による改正後の厚生労働大臣が定める障害福祉サービス費等負担対象額に関する基準等の規定の適用については、同告示の規定中「障害支援区分に係る市町村審査会による審査及び判定の基準等に関する省令(平成二十六年厚生労働省令第五号。以下「区分省令」という。)第一条第七号」とあるのは「障害程度区分に係る市町村審査会による審査及び判定の基準等に関する省令の全部を改正する省令(平成二十六年厚生労働省令第五号)による改正前の障害程度区分に係る市町村審査会による審査及び判定の基準等に関する省令(平成十八年厚生労働省令第四十号。以下「区分省令」という。)第二条第六号」と、「第一条第六号」とあるのは「第二条第五号」と、「第一条第五号」とあるのは「第二条第四号」と、「第一条第四号」とあるのは「第二条第三号」と、「第一条三号」とあるのは「第二条二号」と、「第一条二号」とあるのは「第二条一号」とする。</w:t>
      </w:r>
    </w:p>
    <w:p w:rsidR="006C29C2" w:rsidRPr="006C29C2" w:rsidRDefault="006C29C2" w:rsidP="006C29C2">
      <w:pPr>
        <w:widowControl/>
        <w:spacing w:line="240" w:lineRule="atLeast"/>
        <w:rPr>
          <w:rFonts w:hAnsi="ＭＳ 明朝" w:cs="ＭＳ ゴシック" w:hint="eastAsia"/>
          <w:spacing w:val="20"/>
          <w:kern w:val="0"/>
          <w:sz w:val="22"/>
        </w:rPr>
      </w:pPr>
      <w:r w:rsidRPr="006C29C2">
        <w:rPr>
          <w:rFonts w:hAnsi="ＭＳ 明朝" w:cs="ＭＳ ゴシック" w:hint="eastAsia"/>
          <w:spacing w:val="20"/>
          <w:kern w:val="0"/>
          <w:sz w:val="22"/>
        </w:rPr>
        <w:lastRenderedPageBreak/>
        <w:t>別表</w:t>
      </w:r>
    </w:p>
    <w:p w:rsidR="006C29C2" w:rsidRPr="006C29C2" w:rsidRDefault="006C29C2" w:rsidP="00A13428">
      <w:pPr>
        <w:widowControl/>
        <w:spacing w:line="240" w:lineRule="atLeast"/>
        <w:ind w:leftChars="400" w:left="960"/>
        <w:rPr>
          <w:rFonts w:hAnsi="ＭＳ 明朝" w:cs="ＭＳ ゴシック" w:hint="eastAsia"/>
          <w:spacing w:val="20"/>
          <w:kern w:val="0"/>
          <w:sz w:val="22"/>
        </w:rPr>
      </w:pPr>
      <w:r w:rsidRPr="006C29C2">
        <w:rPr>
          <w:rFonts w:hAnsi="ＭＳ 明朝" w:cs="ＭＳ ゴシック" w:hint="eastAsia"/>
          <w:spacing w:val="20"/>
          <w:kern w:val="0"/>
          <w:sz w:val="22"/>
        </w:rPr>
        <w:t>(平二六厚労告一八三・全改)</w:t>
      </w:r>
    </w:p>
    <w:tbl>
      <w:tblPr>
        <w:tblW w:w="4767" w:type="pct"/>
        <w:tblCellSpacing w:w="15" w:type="dxa"/>
        <w:tblInd w:w="20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560"/>
        <w:gridCol w:w="2662"/>
      </w:tblGrid>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割合</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厚生労働大臣が定める一単位の単価(平成十八年厚生労働省告示第五百三十九号)の第一号の表の上欄(以下「地域区分欄」という。)に掲げる一級地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千分の千九十九</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地域区分欄に掲げる二級地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千分の千八十三</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地域区分欄に掲げる三級地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千分の千七十二</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地域区分欄に掲げる四級地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千分の千六十九</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地域区分欄に掲げる五級地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千分の千六十八</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地域区分欄に掲げる六級地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千分の千六十三</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地域区分欄に掲げる七級地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千分の千六十</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地域区分欄に掲げる八級地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千分の千五十九</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地域区分欄に掲げる九級地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千分の千五十四</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千分の千五十</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地域区分欄に掲げる十一級地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千分の千四十五</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地域区分欄に掲げる十二級地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千分の千四十二</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地域区分欄に掲げる十三級地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千分の千三十六</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地域区分欄に掲げる十四級地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千分の千三十二</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地域区分欄に掲げる十五級地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千分の千二十七</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地域区分欄に掲げる十六級地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千分の千二十三</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地域区分欄に掲げる十七級地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千分の千十八</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地域区分欄に掲げる十八級地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千分の千十四</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地域区分欄に掲げる十九級地</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千分の千五</w:t>
            </w:r>
          </w:p>
        </w:tc>
      </w:tr>
      <w:tr w:rsidR="006C29C2" w:rsidRPr="006C29C2" w:rsidTr="00A13428">
        <w:trPr>
          <w:tblCellSpacing w:w="15" w:type="dxa"/>
        </w:trPr>
        <w:tc>
          <w:tcPr>
            <w:tcW w:w="3354"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地域区分欄に掲げるその他</w:t>
            </w:r>
          </w:p>
        </w:tc>
        <w:tc>
          <w:tcPr>
            <w:tcW w:w="1591" w:type="pct"/>
            <w:tcBorders>
              <w:top w:val="outset" w:sz="6" w:space="0" w:color="auto"/>
              <w:left w:val="outset" w:sz="6" w:space="0" w:color="auto"/>
              <w:bottom w:val="outset" w:sz="6" w:space="0" w:color="auto"/>
              <w:right w:val="outset" w:sz="6" w:space="0" w:color="auto"/>
            </w:tcBorders>
            <w:shd w:val="clear" w:color="auto" w:fill="FFFFFF"/>
            <w:hideMark/>
          </w:tcPr>
          <w:p w:rsidR="006C29C2" w:rsidRPr="006C29C2" w:rsidRDefault="006C29C2" w:rsidP="006C29C2">
            <w:pPr>
              <w:widowControl/>
              <w:spacing w:line="240" w:lineRule="atLeast"/>
              <w:rPr>
                <w:rFonts w:hAnsi="ＭＳ 明朝" w:cs="ＭＳ Ｐゴシック"/>
                <w:spacing w:val="20"/>
                <w:kern w:val="0"/>
                <w:sz w:val="22"/>
              </w:rPr>
            </w:pPr>
            <w:r w:rsidRPr="006C29C2">
              <w:rPr>
                <w:rFonts w:hAnsi="ＭＳ 明朝" w:cs="ＭＳ Ｐゴシック"/>
                <w:spacing w:val="20"/>
                <w:kern w:val="0"/>
                <w:sz w:val="22"/>
              </w:rPr>
              <w:t>千分の千</w:t>
            </w:r>
          </w:p>
        </w:tc>
      </w:tr>
    </w:tbl>
    <w:p w:rsidR="00F21078" w:rsidRPr="006C29C2" w:rsidRDefault="00F21078" w:rsidP="006C29C2">
      <w:pPr>
        <w:widowControl/>
        <w:spacing w:line="240" w:lineRule="atLeast"/>
        <w:rPr>
          <w:rFonts w:hAnsi="ＭＳ 明朝"/>
          <w:sz w:val="22"/>
        </w:rPr>
      </w:pPr>
    </w:p>
    <w:sectPr w:rsidR="00F21078" w:rsidRPr="006C29C2" w:rsidSect="00D0610E">
      <w:pgSz w:w="11906" w:h="16838"/>
      <w:pgMar w:top="1985" w:right="1701" w:bottom="170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6C29C2"/>
    <w:rsid w:val="0033348E"/>
    <w:rsid w:val="003757DC"/>
    <w:rsid w:val="0040566A"/>
    <w:rsid w:val="005C2920"/>
    <w:rsid w:val="00616463"/>
    <w:rsid w:val="00636E74"/>
    <w:rsid w:val="006C29C2"/>
    <w:rsid w:val="00A13428"/>
    <w:rsid w:val="00A458EF"/>
    <w:rsid w:val="00D0610E"/>
    <w:rsid w:val="00F21078"/>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0948067">
      <w:bodyDiv w:val="1"/>
      <w:marLeft w:val="0"/>
      <w:marRight w:val="0"/>
      <w:marTop w:val="0"/>
      <w:marBottom w:val="0"/>
      <w:divBdr>
        <w:top w:val="none" w:sz="0" w:space="0" w:color="auto"/>
        <w:left w:val="none" w:sz="0" w:space="0" w:color="auto"/>
        <w:bottom w:val="none" w:sz="0" w:space="0" w:color="auto"/>
        <w:right w:val="none" w:sz="0" w:space="0" w:color="auto"/>
      </w:divBdr>
      <w:divsChild>
        <w:div w:id="1552619568">
          <w:marLeft w:val="920"/>
          <w:marRight w:val="0"/>
          <w:marTop w:val="0"/>
          <w:marBottom w:val="0"/>
          <w:divBdr>
            <w:top w:val="none" w:sz="0" w:space="0" w:color="auto"/>
            <w:left w:val="none" w:sz="0" w:space="0" w:color="auto"/>
            <w:bottom w:val="none" w:sz="0" w:space="0" w:color="auto"/>
            <w:right w:val="none" w:sz="0" w:space="0" w:color="auto"/>
          </w:divBdr>
        </w:div>
        <w:div w:id="72051160">
          <w:marLeft w:val="0"/>
          <w:marRight w:val="0"/>
          <w:marTop w:val="0"/>
          <w:marBottom w:val="0"/>
          <w:divBdr>
            <w:top w:val="none" w:sz="0" w:space="0" w:color="auto"/>
            <w:left w:val="none" w:sz="0" w:space="0" w:color="auto"/>
            <w:bottom w:val="none" w:sz="0" w:space="0" w:color="auto"/>
            <w:right w:val="none" w:sz="0" w:space="0" w:color="auto"/>
          </w:divBdr>
        </w:div>
        <w:div w:id="967784479">
          <w:marLeft w:val="690"/>
          <w:marRight w:val="0"/>
          <w:marTop w:val="0"/>
          <w:marBottom w:val="0"/>
          <w:divBdr>
            <w:top w:val="none" w:sz="0" w:space="0" w:color="auto"/>
            <w:left w:val="none" w:sz="0" w:space="0" w:color="auto"/>
            <w:bottom w:val="none" w:sz="0" w:space="0" w:color="auto"/>
            <w:right w:val="none" w:sz="0" w:space="0" w:color="auto"/>
          </w:divBdr>
        </w:div>
        <w:div w:id="294988614">
          <w:marLeft w:val="230"/>
          <w:marRight w:val="0"/>
          <w:marTop w:val="0"/>
          <w:marBottom w:val="0"/>
          <w:divBdr>
            <w:top w:val="none" w:sz="0" w:space="0" w:color="auto"/>
            <w:left w:val="none" w:sz="0" w:space="0" w:color="auto"/>
            <w:bottom w:val="none" w:sz="0" w:space="0" w:color="auto"/>
            <w:right w:val="none" w:sz="0" w:space="0" w:color="auto"/>
          </w:divBdr>
        </w:div>
        <w:div w:id="576019177">
          <w:marLeft w:val="230"/>
          <w:marRight w:val="0"/>
          <w:marTop w:val="0"/>
          <w:marBottom w:val="0"/>
          <w:divBdr>
            <w:top w:val="none" w:sz="0" w:space="0" w:color="auto"/>
            <w:left w:val="none" w:sz="0" w:space="0" w:color="auto"/>
            <w:bottom w:val="none" w:sz="0" w:space="0" w:color="auto"/>
            <w:right w:val="none" w:sz="0" w:space="0" w:color="auto"/>
          </w:divBdr>
        </w:div>
        <w:div w:id="1373731331">
          <w:marLeft w:val="460"/>
          <w:marRight w:val="0"/>
          <w:marTop w:val="0"/>
          <w:marBottom w:val="0"/>
          <w:divBdr>
            <w:top w:val="none" w:sz="0" w:space="0" w:color="auto"/>
            <w:left w:val="none" w:sz="0" w:space="0" w:color="auto"/>
            <w:bottom w:val="none" w:sz="0" w:space="0" w:color="auto"/>
            <w:right w:val="none" w:sz="0" w:space="0" w:color="auto"/>
          </w:divBdr>
        </w:div>
        <w:div w:id="2109543161">
          <w:marLeft w:val="690"/>
          <w:marRight w:val="0"/>
          <w:marTop w:val="0"/>
          <w:marBottom w:val="0"/>
          <w:divBdr>
            <w:top w:val="none" w:sz="0" w:space="0" w:color="auto"/>
            <w:left w:val="none" w:sz="0" w:space="0" w:color="auto"/>
            <w:bottom w:val="none" w:sz="0" w:space="0" w:color="auto"/>
            <w:right w:val="none" w:sz="0" w:space="0" w:color="auto"/>
          </w:divBdr>
        </w:div>
        <w:div w:id="1913545898">
          <w:marLeft w:val="690"/>
          <w:marRight w:val="0"/>
          <w:marTop w:val="0"/>
          <w:marBottom w:val="0"/>
          <w:divBdr>
            <w:top w:val="none" w:sz="0" w:space="0" w:color="auto"/>
            <w:left w:val="none" w:sz="0" w:space="0" w:color="auto"/>
            <w:bottom w:val="none" w:sz="0" w:space="0" w:color="auto"/>
            <w:right w:val="none" w:sz="0" w:space="0" w:color="auto"/>
          </w:divBdr>
        </w:div>
        <w:div w:id="74015788">
          <w:marLeft w:val="460"/>
          <w:marRight w:val="0"/>
          <w:marTop w:val="0"/>
          <w:marBottom w:val="0"/>
          <w:divBdr>
            <w:top w:val="none" w:sz="0" w:space="0" w:color="auto"/>
            <w:left w:val="none" w:sz="0" w:space="0" w:color="auto"/>
            <w:bottom w:val="none" w:sz="0" w:space="0" w:color="auto"/>
            <w:right w:val="none" w:sz="0" w:space="0" w:color="auto"/>
          </w:divBdr>
        </w:div>
        <w:div w:id="508108479">
          <w:marLeft w:val="690"/>
          <w:marRight w:val="0"/>
          <w:marTop w:val="0"/>
          <w:marBottom w:val="0"/>
          <w:divBdr>
            <w:top w:val="none" w:sz="0" w:space="0" w:color="auto"/>
            <w:left w:val="none" w:sz="0" w:space="0" w:color="auto"/>
            <w:bottom w:val="none" w:sz="0" w:space="0" w:color="auto"/>
            <w:right w:val="none" w:sz="0" w:space="0" w:color="auto"/>
          </w:divBdr>
        </w:div>
        <w:div w:id="676924523">
          <w:marLeft w:val="690"/>
          <w:marRight w:val="0"/>
          <w:marTop w:val="0"/>
          <w:marBottom w:val="0"/>
          <w:divBdr>
            <w:top w:val="none" w:sz="0" w:space="0" w:color="auto"/>
            <w:left w:val="none" w:sz="0" w:space="0" w:color="auto"/>
            <w:bottom w:val="none" w:sz="0" w:space="0" w:color="auto"/>
            <w:right w:val="none" w:sz="0" w:space="0" w:color="auto"/>
          </w:divBdr>
        </w:div>
        <w:div w:id="1577207519">
          <w:marLeft w:val="460"/>
          <w:marRight w:val="0"/>
          <w:marTop w:val="0"/>
          <w:marBottom w:val="0"/>
          <w:divBdr>
            <w:top w:val="none" w:sz="0" w:space="0" w:color="auto"/>
            <w:left w:val="none" w:sz="0" w:space="0" w:color="auto"/>
            <w:bottom w:val="none" w:sz="0" w:space="0" w:color="auto"/>
            <w:right w:val="none" w:sz="0" w:space="0" w:color="auto"/>
          </w:divBdr>
        </w:div>
        <w:div w:id="47805383">
          <w:marLeft w:val="690"/>
          <w:marRight w:val="0"/>
          <w:marTop w:val="0"/>
          <w:marBottom w:val="0"/>
          <w:divBdr>
            <w:top w:val="none" w:sz="0" w:space="0" w:color="auto"/>
            <w:left w:val="none" w:sz="0" w:space="0" w:color="auto"/>
            <w:bottom w:val="none" w:sz="0" w:space="0" w:color="auto"/>
            <w:right w:val="none" w:sz="0" w:space="0" w:color="auto"/>
          </w:divBdr>
        </w:div>
        <w:div w:id="1235697636">
          <w:marLeft w:val="920"/>
          <w:marRight w:val="0"/>
          <w:marTop w:val="0"/>
          <w:marBottom w:val="0"/>
          <w:divBdr>
            <w:top w:val="none" w:sz="0" w:space="0" w:color="auto"/>
            <w:left w:val="none" w:sz="0" w:space="0" w:color="auto"/>
            <w:bottom w:val="none" w:sz="0" w:space="0" w:color="auto"/>
            <w:right w:val="none" w:sz="0" w:space="0" w:color="auto"/>
          </w:divBdr>
        </w:div>
        <w:div w:id="695934854">
          <w:marLeft w:val="920"/>
          <w:marRight w:val="0"/>
          <w:marTop w:val="0"/>
          <w:marBottom w:val="0"/>
          <w:divBdr>
            <w:top w:val="none" w:sz="0" w:space="0" w:color="auto"/>
            <w:left w:val="none" w:sz="0" w:space="0" w:color="auto"/>
            <w:bottom w:val="none" w:sz="0" w:space="0" w:color="auto"/>
            <w:right w:val="none" w:sz="0" w:space="0" w:color="auto"/>
          </w:divBdr>
        </w:div>
        <w:div w:id="2078935988">
          <w:marLeft w:val="920"/>
          <w:marRight w:val="0"/>
          <w:marTop w:val="0"/>
          <w:marBottom w:val="0"/>
          <w:divBdr>
            <w:top w:val="none" w:sz="0" w:space="0" w:color="auto"/>
            <w:left w:val="none" w:sz="0" w:space="0" w:color="auto"/>
            <w:bottom w:val="none" w:sz="0" w:space="0" w:color="auto"/>
            <w:right w:val="none" w:sz="0" w:space="0" w:color="auto"/>
          </w:divBdr>
        </w:div>
        <w:div w:id="316107124">
          <w:marLeft w:val="920"/>
          <w:marRight w:val="0"/>
          <w:marTop w:val="0"/>
          <w:marBottom w:val="0"/>
          <w:divBdr>
            <w:top w:val="none" w:sz="0" w:space="0" w:color="auto"/>
            <w:left w:val="none" w:sz="0" w:space="0" w:color="auto"/>
            <w:bottom w:val="none" w:sz="0" w:space="0" w:color="auto"/>
            <w:right w:val="none" w:sz="0" w:space="0" w:color="auto"/>
          </w:divBdr>
        </w:div>
        <w:div w:id="485366133">
          <w:marLeft w:val="690"/>
          <w:marRight w:val="0"/>
          <w:marTop w:val="0"/>
          <w:marBottom w:val="0"/>
          <w:divBdr>
            <w:top w:val="none" w:sz="0" w:space="0" w:color="auto"/>
            <w:left w:val="none" w:sz="0" w:space="0" w:color="auto"/>
            <w:bottom w:val="none" w:sz="0" w:space="0" w:color="auto"/>
            <w:right w:val="none" w:sz="0" w:space="0" w:color="auto"/>
          </w:divBdr>
        </w:div>
        <w:div w:id="615064380">
          <w:marLeft w:val="690"/>
          <w:marRight w:val="0"/>
          <w:marTop w:val="0"/>
          <w:marBottom w:val="0"/>
          <w:divBdr>
            <w:top w:val="none" w:sz="0" w:space="0" w:color="auto"/>
            <w:left w:val="none" w:sz="0" w:space="0" w:color="auto"/>
            <w:bottom w:val="none" w:sz="0" w:space="0" w:color="auto"/>
            <w:right w:val="none" w:sz="0" w:space="0" w:color="auto"/>
          </w:divBdr>
        </w:div>
        <w:div w:id="1424379998">
          <w:marLeft w:val="920"/>
          <w:marRight w:val="0"/>
          <w:marTop w:val="0"/>
          <w:marBottom w:val="0"/>
          <w:divBdr>
            <w:top w:val="none" w:sz="0" w:space="0" w:color="auto"/>
            <w:left w:val="none" w:sz="0" w:space="0" w:color="auto"/>
            <w:bottom w:val="none" w:sz="0" w:space="0" w:color="auto"/>
            <w:right w:val="none" w:sz="0" w:space="0" w:color="auto"/>
          </w:divBdr>
        </w:div>
        <w:div w:id="1449159573">
          <w:marLeft w:val="920"/>
          <w:marRight w:val="0"/>
          <w:marTop w:val="0"/>
          <w:marBottom w:val="0"/>
          <w:divBdr>
            <w:top w:val="none" w:sz="0" w:space="0" w:color="auto"/>
            <w:left w:val="none" w:sz="0" w:space="0" w:color="auto"/>
            <w:bottom w:val="none" w:sz="0" w:space="0" w:color="auto"/>
            <w:right w:val="none" w:sz="0" w:space="0" w:color="auto"/>
          </w:divBdr>
        </w:div>
        <w:div w:id="1213887438">
          <w:marLeft w:val="920"/>
          <w:marRight w:val="0"/>
          <w:marTop w:val="0"/>
          <w:marBottom w:val="0"/>
          <w:divBdr>
            <w:top w:val="none" w:sz="0" w:space="0" w:color="auto"/>
            <w:left w:val="none" w:sz="0" w:space="0" w:color="auto"/>
            <w:bottom w:val="none" w:sz="0" w:space="0" w:color="auto"/>
            <w:right w:val="none" w:sz="0" w:space="0" w:color="auto"/>
          </w:divBdr>
        </w:div>
        <w:div w:id="1221136095">
          <w:marLeft w:val="920"/>
          <w:marRight w:val="0"/>
          <w:marTop w:val="0"/>
          <w:marBottom w:val="0"/>
          <w:divBdr>
            <w:top w:val="none" w:sz="0" w:space="0" w:color="auto"/>
            <w:left w:val="none" w:sz="0" w:space="0" w:color="auto"/>
            <w:bottom w:val="none" w:sz="0" w:space="0" w:color="auto"/>
            <w:right w:val="none" w:sz="0" w:space="0" w:color="auto"/>
          </w:divBdr>
        </w:div>
        <w:div w:id="155272382">
          <w:marLeft w:val="920"/>
          <w:marRight w:val="0"/>
          <w:marTop w:val="0"/>
          <w:marBottom w:val="0"/>
          <w:divBdr>
            <w:top w:val="none" w:sz="0" w:space="0" w:color="auto"/>
            <w:left w:val="none" w:sz="0" w:space="0" w:color="auto"/>
            <w:bottom w:val="none" w:sz="0" w:space="0" w:color="auto"/>
            <w:right w:val="none" w:sz="0" w:space="0" w:color="auto"/>
          </w:divBdr>
        </w:div>
        <w:div w:id="1303851150">
          <w:marLeft w:val="690"/>
          <w:marRight w:val="0"/>
          <w:marTop w:val="0"/>
          <w:marBottom w:val="0"/>
          <w:divBdr>
            <w:top w:val="none" w:sz="0" w:space="0" w:color="auto"/>
            <w:left w:val="none" w:sz="0" w:space="0" w:color="auto"/>
            <w:bottom w:val="none" w:sz="0" w:space="0" w:color="auto"/>
            <w:right w:val="none" w:sz="0" w:space="0" w:color="auto"/>
          </w:divBdr>
        </w:div>
        <w:div w:id="1058238008">
          <w:marLeft w:val="920"/>
          <w:marRight w:val="0"/>
          <w:marTop w:val="0"/>
          <w:marBottom w:val="0"/>
          <w:divBdr>
            <w:top w:val="none" w:sz="0" w:space="0" w:color="auto"/>
            <w:left w:val="none" w:sz="0" w:space="0" w:color="auto"/>
            <w:bottom w:val="none" w:sz="0" w:space="0" w:color="auto"/>
            <w:right w:val="none" w:sz="0" w:space="0" w:color="auto"/>
          </w:divBdr>
        </w:div>
        <w:div w:id="128137769">
          <w:marLeft w:val="920"/>
          <w:marRight w:val="0"/>
          <w:marTop w:val="0"/>
          <w:marBottom w:val="0"/>
          <w:divBdr>
            <w:top w:val="none" w:sz="0" w:space="0" w:color="auto"/>
            <w:left w:val="none" w:sz="0" w:space="0" w:color="auto"/>
            <w:bottom w:val="none" w:sz="0" w:space="0" w:color="auto"/>
            <w:right w:val="none" w:sz="0" w:space="0" w:color="auto"/>
          </w:divBdr>
        </w:div>
        <w:div w:id="1593469286">
          <w:marLeft w:val="1150"/>
          <w:marRight w:val="0"/>
          <w:marTop w:val="0"/>
          <w:marBottom w:val="0"/>
          <w:divBdr>
            <w:top w:val="none" w:sz="0" w:space="0" w:color="auto"/>
            <w:left w:val="none" w:sz="0" w:space="0" w:color="auto"/>
            <w:bottom w:val="none" w:sz="0" w:space="0" w:color="auto"/>
            <w:right w:val="none" w:sz="0" w:space="0" w:color="auto"/>
          </w:divBdr>
        </w:div>
        <w:div w:id="210189862">
          <w:marLeft w:val="1150"/>
          <w:marRight w:val="0"/>
          <w:marTop w:val="0"/>
          <w:marBottom w:val="0"/>
          <w:divBdr>
            <w:top w:val="none" w:sz="0" w:space="0" w:color="auto"/>
            <w:left w:val="none" w:sz="0" w:space="0" w:color="auto"/>
            <w:bottom w:val="none" w:sz="0" w:space="0" w:color="auto"/>
            <w:right w:val="none" w:sz="0" w:space="0" w:color="auto"/>
          </w:divBdr>
        </w:div>
        <w:div w:id="1694838117">
          <w:marLeft w:val="1150"/>
          <w:marRight w:val="0"/>
          <w:marTop w:val="0"/>
          <w:marBottom w:val="0"/>
          <w:divBdr>
            <w:top w:val="none" w:sz="0" w:space="0" w:color="auto"/>
            <w:left w:val="none" w:sz="0" w:space="0" w:color="auto"/>
            <w:bottom w:val="none" w:sz="0" w:space="0" w:color="auto"/>
            <w:right w:val="none" w:sz="0" w:space="0" w:color="auto"/>
          </w:divBdr>
        </w:div>
        <w:div w:id="607547014">
          <w:marLeft w:val="920"/>
          <w:marRight w:val="0"/>
          <w:marTop w:val="0"/>
          <w:marBottom w:val="0"/>
          <w:divBdr>
            <w:top w:val="none" w:sz="0" w:space="0" w:color="auto"/>
            <w:left w:val="none" w:sz="0" w:space="0" w:color="auto"/>
            <w:bottom w:val="none" w:sz="0" w:space="0" w:color="auto"/>
            <w:right w:val="none" w:sz="0" w:space="0" w:color="auto"/>
          </w:divBdr>
        </w:div>
        <w:div w:id="930889129">
          <w:marLeft w:val="920"/>
          <w:marRight w:val="0"/>
          <w:marTop w:val="0"/>
          <w:marBottom w:val="0"/>
          <w:divBdr>
            <w:top w:val="none" w:sz="0" w:space="0" w:color="auto"/>
            <w:left w:val="none" w:sz="0" w:space="0" w:color="auto"/>
            <w:bottom w:val="none" w:sz="0" w:space="0" w:color="auto"/>
            <w:right w:val="none" w:sz="0" w:space="0" w:color="auto"/>
          </w:divBdr>
        </w:div>
        <w:div w:id="235436858">
          <w:marLeft w:val="1150"/>
          <w:marRight w:val="0"/>
          <w:marTop w:val="0"/>
          <w:marBottom w:val="0"/>
          <w:divBdr>
            <w:top w:val="none" w:sz="0" w:space="0" w:color="auto"/>
            <w:left w:val="none" w:sz="0" w:space="0" w:color="auto"/>
            <w:bottom w:val="none" w:sz="0" w:space="0" w:color="auto"/>
            <w:right w:val="none" w:sz="0" w:space="0" w:color="auto"/>
          </w:divBdr>
        </w:div>
        <w:div w:id="136726759">
          <w:marLeft w:val="1150"/>
          <w:marRight w:val="0"/>
          <w:marTop w:val="0"/>
          <w:marBottom w:val="0"/>
          <w:divBdr>
            <w:top w:val="none" w:sz="0" w:space="0" w:color="auto"/>
            <w:left w:val="none" w:sz="0" w:space="0" w:color="auto"/>
            <w:bottom w:val="none" w:sz="0" w:space="0" w:color="auto"/>
            <w:right w:val="none" w:sz="0" w:space="0" w:color="auto"/>
          </w:divBdr>
        </w:div>
        <w:div w:id="1878809834">
          <w:marLeft w:val="1150"/>
          <w:marRight w:val="0"/>
          <w:marTop w:val="0"/>
          <w:marBottom w:val="0"/>
          <w:divBdr>
            <w:top w:val="none" w:sz="0" w:space="0" w:color="auto"/>
            <w:left w:val="none" w:sz="0" w:space="0" w:color="auto"/>
            <w:bottom w:val="none" w:sz="0" w:space="0" w:color="auto"/>
            <w:right w:val="none" w:sz="0" w:space="0" w:color="auto"/>
          </w:divBdr>
        </w:div>
        <w:div w:id="765926026">
          <w:marLeft w:val="1150"/>
          <w:marRight w:val="0"/>
          <w:marTop w:val="0"/>
          <w:marBottom w:val="0"/>
          <w:divBdr>
            <w:top w:val="none" w:sz="0" w:space="0" w:color="auto"/>
            <w:left w:val="none" w:sz="0" w:space="0" w:color="auto"/>
            <w:bottom w:val="none" w:sz="0" w:space="0" w:color="auto"/>
            <w:right w:val="none" w:sz="0" w:space="0" w:color="auto"/>
          </w:divBdr>
        </w:div>
        <w:div w:id="1075979661">
          <w:marLeft w:val="920"/>
          <w:marRight w:val="0"/>
          <w:marTop w:val="0"/>
          <w:marBottom w:val="0"/>
          <w:divBdr>
            <w:top w:val="none" w:sz="0" w:space="0" w:color="auto"/>
            <w:left w:val="none" w:sz="0" w:space="0" w:color="auto"/>
            <w:bottom w:val="none" w:sz="0" w:space="0" w:color="auto"/>
            <w:right w:val="none" w:sz="0" w:space="0" w:color="auto"/>
          </w:divBdr>
        </w:div>
        <w:div w:id="451020657">
          <w:marLeft w:val="460"/>
          <w:marRight w:val="0"/>
          <w:marTop w:val="0"/>
          <w:marBottom w:val="0"/>
          <w:divBdr>
            <w:top w:val="none" w:sz="0" w:space="0" w:color="auto"/>
            <w:left w:val="none" w:sz="0" w:space="0" w:color="auto"/>
            <w:bottom w:val="none" w:sz="0" w:space="0" w:color="auto"/>
            <w:right w:val="none" w:sz="0" w:space="0" w:color="auto"/>
          </w:divBdr>
        </w:div>
        <w:div w:id="1906908903">
          <w:marLeft w:val="690"/>
          <w:marRight w:val="0"/>
          <w:marTop w:val="0"/>
          <w:marBottom w:val="0"/>
          <w:divBdr>
            <w:top w:val="none" w:sz="0" w:space="0" w:color="auto"/>
            <w:left w:val="none" w:sz="0" w:space="0" w:color="auto"/>
            <w:bottom w:val="none" w:sz="0" w:space="0" w:color="auto"/>
            <w:right w:val="none" w:sz="0" w:space="0" w:color="auto"/>
          </w:divBdr>
        </w:div>
        <w:div w:id="180514243">
          <w:marLeft w:val="920"/>
          <w:marRight w:val="0"/>
          <w:marTop w:val="0"/>
          <w:marBottom w:val="0"/>
          <w:divBdr>
            <w:top w:val="none" w:sz="0" w:space="0" w:color="auto"/>
            <w:left w:val="none" w:sz="0" w:space="0" w:color="auto"/>
            <w:bottom w:val="none" w:sz="0" w:space="0" w:color="auto"/>
            <w:right w:val="none" w:sz="0" w:space="0" w:color="auto"/>
          </w:divBdr>
        </w:div>
        <w:div w:id="34887531">
          <w:marLeft w:val="920"/>
          <w:marRight w:val="0"/>
          <w:marTop w:val="0"/>
          <w:marBottom w:val="0"/>
          <w:divBdr>
            <w:top w:val="none" w:sz="0" w:space="0" w:color="auto"/>
            <w:left w:val="none" w:sz="0" w:space="0" w:color="auto"/>
            <w:bottom w:val="none" w:sz="0" w:space="0" w:color="auto"/>
            <w:right w:val="none" w:sz="0" w:space="0" w:color="auto"/>
          </w:divBdr>
        </w:div>
        <w:div w:id="1329165105">
          <w:marLeft w:val="920"/>
          <w:marRight w:val="0"/>
          <w:marTop w:val="0"/>
          <w:marBottom w:val="0"/>
          <w:divBdr>
            <w:top w:val="none" w:sz="0" w:space="0" w:color="auto"/>
            <w:left w:val="none" w:sz="0" w:space="0" w:color="auto"/>
            <w:bottom w:val="none" w:sz="0" w:space="0" w:color="auto"/>
            <w:right w:val="none" w:sz="0" w:space="0" w:color="auto"/>
          </w:divBdr>
        </w:div>
        <w:div w:id="1491825132">
          <w:marLeft w:val="920"/>
          <w:marRight w:val="0"/>
          <w:marTop w:val="0"/>
          <w:marBottom w:val="0"/>
          <w:divBdr>
            <w:top w:val="none" w:sz="0" w:space="0" w:color="auto"/>
            <w:left w:val="none" w:sz="0" w:space="0" w:color="auto"/>
            <w:bottom w:val="none" w:sz="0" w:space="0" w:color="auto"/>
            <w:right w:val="none" w:sz="0" w:space="0" w:color="auto"/>
          </w:divBdr>
        </w:div>
        <w:div w:id="576667017">
          <w:marLeft w:val="920"/>
          <w:marRight w:val="0"/>
          <w:marTop w:val="0"/>
          <w:marBottom w:val="0"/>
          <w:divBdr>
            <w:top w:val="none" w:sz="0" w:space="0" w:color="auto"/>
            <w:left w:val="none" w:sz="0" w:space="0" w:color="auto"/>
            <w:bottom w:val="none" w:sz="0" w:space="0" w:color="auto"/>
            <w:right w:val="none" w:sz="0" w:space="0" w:color="auto"/>
          </w:divBdr>
        </w:div>
        <w:div w:id="1346325357">
          <w:marLeft w:val="690"/>
          <w:marRight w:val="0"/>
          <w:marTop w:val="0"/>
          <w:marBottom w:val="0"/>
          <w:divBdr>
            <w:top w:val="none" w:sz="0" w:space="0" w:color="auto"/>
            <w:left w:val="none" w:sz="0" w:space="0" w:color="auto"/>
            <w:bottom w:val="none" w:sz="0" w:space="0" w:color="auto"/>
            <w:right w:val="none" w:sz="0" w:space="0" w:color="auto"/>
          </w:divBdr>
        </w:div>
        <w:div w:id="1152411696">
          <w:marLeft w:val="690"/>
          <w:marRight w:val="0"/>
          <w:marTop w:val="0"/>
          <w:marBottom w:val="0"/>
          <w:divBdr>
            <w:top w:val="none" w:sz="0" w:space="0" w:color="auto"/>
            <w:left w:val="none" w:sz="0" w:space="0" w:color="auto"/>
            <w:bottom w:val="none" w:sz="0" w:space="0" w:color="auto"/>
            <w:right w:val="none" w:sz="0" w:space="0" w:color="auto"/>
          </w:divBdr>
        </w:div>
        <w:div w:id="474763644">
          <w:marLeft w:val="920"/>
          <w:marRight w:val="0"/>
          <w:marTop w:val="0"/>
          <w:marBottom w:val="0"/>
          <w:divBdr>
            <w:top w:val="none" w:sz="0" w:space="0" w:color="auto"/>
            <w:left w:val="none" w:sz="0" w:space="0" w:color="auto"/>
            <w:bottom w:val="none" w:sz="0" w:space="0" w:color="auto"/>
            <w:right w:val="none" w:sz="0" w:space="0" w:color="auto"/>
          </w:divBdr>
        </w:div>
        <w:div w:id="312178934">
          <w:marLeft w:val="920"/>
          <w:marRight w:val="0"/>
          <w:marTop w:val="0"/>
          <w:marBottom w:val="0"/>
          <w:divBdr>
            <w:top w:val="none" w:sz="0" w:space="0" w:color="auto"/>
            <w:left w:val="none" w:sz="0" w:space="0" w:color="auto"/>
            <w:bottom w:val="none" w:sz="0" w:space="0" w:color="auto"/>
            <w:right w:val="none" w:sz="0" w:space="0" w:color="auto"/>
          </w:divBdr>
        </w:div>
        <w:div w:id="506751838">
          <w:marLeft w:val="920"/>
          <w:marRight w:val="0"/>
          <w:marTop w:val="0"/>
          <w:marBottom w:val="0"/>
          <w:divBdr>
            <w:top w:val="none" w:sz="0" w:space="0" w:color="auto"/>
            <w:left w:val="none" w:sz="0" w:space="0" w:color="auto"/>
            <w:bottom w:val="none" w:sz="0" w:space="0" w:color="auto"/>
            <w:right w:val="none" w:sz="0" w:space="0" w:color="auto"/>
          </w:divBdr>
        </w:div>
        <w:div w:id="778261009">
          <w:marLeft w:val="920"/>
          <w:marRight w:val="0"/>
          <w:marTop w:val="0"/>
          <w:marBottom w:val="0"/>
          <w:divBdr>
            <w:top w:val="none" w:sz="0" w:space="0" w:color="auto"/>
            <w:left w:val="none" w:sz="0" w:space="0" w:color="auto"/>
            <w:bottom w:val="none" w:sz="0" w:space="0" w:color="auto"/>
            <w:right w:val="none" w:sz="0" w:space="0" w:color="auto"/>
          </w:divBdr>
        </w:div>
        <w:div w:id="2098868677">
          <w:marLeft w:val="920"/>
          <w:marRight w:val="0"/>
          <w:marTop w:val="0"/>
          <w:marBottom w:val="0"/>
          <w:divBdr>
            <w:top w:val="none" w:sz="0" w:space="0" w:color="auto"/>
            <w:left w:val="none" w:sz="0" w:space="0" w:color="auto"/>
            <w:bottom w:val="none" w:sz="0" w:space="0" w:color="auto"/>
            <w:right w:val="none" w:sz="0" w:space="0" w:color="auto"/>
          </w:divBdr>
        </w:div>
        <w:div w:id="1813593863">
          <w:marLeft w:val="920"/>
          <w:marRight w:val="0"/>
          <w:marTop w:val="0"/>
          <w:marBottom w:val="0"/>
          <w:divBdr>
            <w:top w:val="none" w:sz="0" w:space="0" w:color="auto"/>
            <w:left w:val="none" w:sz="0" w:space="0" w:color="auto"/>
            <w:bottom w:val="none" w:sz="0" w:space="0" w:color="auto"/>
            <w:right w:val="none" w:sz="0" w:space="0" w:color="auto"/>
          </w:divBdr>
        </w:div>
        <w:div w:id="457795013">
          <w:marLeft w:val="690"/>
          <w:marRight w:val="0"/>
          <w:marTop w:val="0"/>
          <w:marBottom w:val="0"/>
          <w:divBdr>
            <w:top w:val="none" w:sz="0" w:space="0" w:color="auto"/>
            <w:left w:val="none" w:sz="0" w:space="0" w:color="auto"/>
            <w:bottom w:val="none" w:sz="0" w:space="0" w:color="auto"/>
            <w:right w:val="none" w:sz="0" w:space="0" w:color="auto"/>
          </w:divBdr>
        </w:div>
        <w:div w:id="1324891842">
          <w:marLeft w:val="920"/>
          <w:marRight w:val="0"/>
          <w:marTop w:val="0"/>
          <w:marBottom w:val="0"/>
          <w:divBdr>
            <w:top w:val="none" w:sz="0" w:space="0" w:color="auto"/>
            <w:left w:val="none" w:sz="0" w:space="0" w:color="auto"/>
            <w:bottom w:val="none" w:sz="0" w:space="0" w:color="auto"/>
            <w:right w:val="none" w:sz="0" w:space="0" w:color="auto"/>
          </w:divBdr>
        </w:div>
        <w:div w:id="855077761">
          <w:marLeft w:val="920"/>
          <w:marRight w:val="0"/>
          <w:marTop w:val="0"/>
          <w:marBottom w:val="0"/>
          <w:divBdr>
            <w:top w:val="none" w:sz="0" w:space="0" w:color="auto"/>
            <w:left w:val="none" w:sz="0" w:space="0" w:color="auto"/>
            <w:bottom w:val="none" w:sz="0" w:space="0" w:color="auto"/>
            <w:right w:val="none" w:sz="0" w:space="0" w:color="auto"/>
          </w:divBdr>
        </w:div>
        <w:div w:id="1393655443">
          <w:marLeft w:val="1150"/>
          <w:marRight w:val="0"/>
          <w:marTop w:val="0"/>
          <w:marBottom w:val="0"/>
          <w:divBdr>
            <w:top w:val="none" w:sz="0" w:space="0" w:color="auto"/>
            <w:left w:val="none" w:sz="0" w:space="0" w:color="auto"/>
            <w:bottom w:val="none" w:sz="0" w:space="0" w:color="auto"/>
            <w:right w:val="none" w:sz="0" w:space="0" w:color="auto"/>
          </w:divBdr>
        </w:div>
        <w:div w:id="2035374158">
          <w:marLeft w:val="1150"/>
          <w:marRight w:val="0"/>
          <w:marTop w:val="0"/>
          <w:marBottom w:val="0"/>
          <w:divBdr>
            <w:top w:val="none" w:sz="0" w:space="0" w:color="auto"/>
            <w:left w:val="none" w:sz="0" w:space="0" w:color="auto"/>
            <w:bottom w:val="none" w:sz="0" w:space="0" w:color="auto"/>
            <w:right w:val="none" w:sz="0" w:space="0" w:color="auto"/>
          </w:divBdr>
        </w:div>
        <w:div w:id="1265113298">
          <w:marLeft w:val="1150"/>
          <w:marRight w:val="0"/>
          <w:marTop w:val="0"/>
          <w:marBottom w:val="0"/>
          <w:divBdr>
            <w:top w:val="none" w:sz="0" w:space="0" w:color="auto"/>
            <w:left w:val="none" w:sz="0" w:space="0" w:color="auto"/>
            <w:bottom w:val="none" w:sz="0" w:space="0" w:color="auto"/>
            <w:right w:val="none" w:sz="0" w:space="0" w:color="auto"/>
          </w:divBdr>
        </w:div>
        <w:div w:id="813790726">
          <w:marLeft w:val="1150"/>
          <w:marRight w:val="0"/>
          <w:marTop w:val="0"/>
          <w:marBottom w:val="0"/>
          <w:divBdr>
            <w:top w:val="none" w:sz="0" w:space="0" w:color="auto"/>
            <w:left w:val="none" w:sz="0" w:space="0" w:color="auto"/>
            <w:bottom w:val="none" w:sz="0" w:space="0" w:color="auto"/>
            <w:right w:val="none" w:sz="0" w:space="0" w:color="auto"/>
          </w:divBdr>
        </w:div>
        <w:div w:id="1569338848">
          <w:marLeft w:val="920"/>
          <w:marRight w:val="0"/>
          <w:marTop w:val="0"/>
          <w:marBottom w:val="0"/>
          <w:divBdr>
            <w:top w:val="none" w:sz="0" w:space="0" w:color="auto"/>
            <w:left w:val="none" w:sz="0" w:space="0" w:color="auto"/>
            <w:bottom w:val="none" w:sz="0" w:space="0" w:color="auto"/>
            <w:right w:val="none" w:sz="0" w:space="0" w:color="auto"/>
          </w:divBdr>
        </w:div>
        <w:div w:id="1747877529">
          <w:marLeft w:val="460"/>
          <w:marRight w:val="0"/>
          <w:marTop w:val="0"/>
          <w:marBottom w:val="0"/>
          <w:divBdr>
            <w:top w:val="none" w:sz="0" w:space="0" w:color="auto"/>
            <w:left w:val="none" w:sz="0" w:space="0" w:color="auto"/>
            <w:bottom w:val="none" w:sz="0" w:space="0" w:color="auto"/>
            <w:right w:val="none" w:sz="0" w:space="0" w:color="auto"/>
          </w:divBdr>
        </w:div>
        <w:div w:id="1822696398">
          <w:marLeft w:val="690"/>
          <w:marRight w:val="0"/>
          <w:marTop w:val="0"/>
          <w:marBottom w:val="0"/>
          <w:divBdr>
            <w:top w:val="none" w:sz="0" w:space="0" w:color="auto"/>
            <w:left w:val="none" w:sz="0" w:space="0" w:color="auto"/>
            <w:bottom w:val="none" w:sz="0" w:space="0" w:color="auto"/>
            <w:right w:val="none" w:sz="0" w:space="0" w:color="auto"/>
          </w:divBdr>
        </w:div>
        <w:div w:id="382219266">
          <w:marLeft w:val="920"/>
          <w:marRight w:val="0"/>
          <w:marTop w:val="0"/>
          <w:marBottom w:val="0"/>
          <w:divBdr>
            <w:top w:val="none" w:sz="0" w:space="0" w:color="auto"/>
            <w:left w:val="none" w:sz="0" w:space="0" w:color="auto"/>
            <w:bottom w:val="none" w:sz="0" w:space="0" w:color="auto"/>
            <w:right w:val="none" w:sz="0" w:space="0" w:color="auto"/>
          </w:divBdr>
        </w:div>
        <w:div w:id="1204563932">
          <w:marLeft w:val="920"/>
          <w:marRight w:val="0"/>
          <w:marTop w:val="0"/>
          <w:marBottom w:val="0"/>
          <w:divBdr>
            <w:top w:val="none" w:sz="0" w:space="0" w:color="auto"/>
            <w:left w:val="none" w:sz="0" w:space="0" w:color="auto"/>
            <w:bottom w:val="none" w:sz="0" w:space="0" w:color="auto"/>
            <w:right w:val="none" w:sz="0" w:space="0" w:color="auto"/>
          </w:divBdr>
        </w:div>
        <w:div w:id="409351251">
          <w:marLeft w:val="920"/>
          <w:marRight w:val="0"/>
          <w:marTop w:val="0"/>
          <w:marBottom w:val="0"/>
          <w:divBdr>
            <w:top w:val="none" w:sz="0" w:space="0" w:color="auto"/>
            <w:left w:val="none" w:sz="0" w:space="0" w:color="auto"/>
            <w:bottom w:val="none" w:sz="0" w:space="0" w:color="auto"/>
            <w:right w:val="none" w:sz="0" w:space="0" w:color="auto"/>
          </w:divBdr>
        </w:div>
        <w:div w:id="1773554623">
          <w:marLeft w:val="920"/>
          <w:marRight w:val="0"/>
          <w:marTop w:val="0"/>
          <w:marBottom w:val="0"/>
          <w:divBdr>
            <w:top w:val="none" w:sz="0" w:space="0" w:color="auto"/>
            <w:left w:val="none" w:sz="0" w:space="0" w:color="auto"/>
            <w:bottom w:val="none" w:sz="0" w:space="0" w:color="auto"/>
            <w:right w:val="none" w:sz="0" w:space="0" w:color="auto"/>
          </w:divBdr>
        </w:div>
        <w:div w:id="200016005">
          <w:marLeft w:val="920"/>
          <w:marRight w:val="0"/>
          <w:marTop w:val="0"/>
          <w:marBottom w:val="0"/>
          <w:divBdr>
            <w:top w:val="none" w:sz="0" w:space="0" w:color="auto"/>
            <w:left w:val="none" w:sz="0" w:space="0" w:color="auto"/>
            <w:bottom w:val="none" w:sz="0" w:space="0" w:color="auto"/>
            <w:right w:val="none" w:sz="0" w:space="0" w:color="auto"/>
          </w:divBdr>
        </w:div>
        <w:div w:id="34931684">
          <w:marLeft w:val="920"/>
          <w:marRight w:val="0"/>
          <w:marTop w:val="0"/>
          <w:marBottom w:val="0"/>
          <w:divBdr>
            <w:top w:val="none" w:sz="0" w:space="0" w:color="auto"/>
            <w:left w:val="none" w:sz="0" w:space="0" w:color="auto"/>
            <w:bottom w:val="none" w:sz="0" w:space="0" w:color="auto"/>
            <w:right w:val="none" w:sz="0" w:space="0" w:color="auto"/>
          </w:divBdr>
        </w:div>
        <w:div w:id="1512989181">
          <w:marLeft w:val="920"/>
          <w:marRight w:val="0"/>
          <w:marTop w:val="0"/>
          <w:marBottom w:val="0"/>
          <w:divBdr>
            <w:top w:val="none" w:sz="0" w:space="0" w:color="auto"/>
            <w:left w:val="none" w:sz="0" w:space="0" w:color="auto"/>
            <w:bottom w:val="none" w:sz="0" w:space="0" w:color="auto"/>
            <w:right w:val="none" w:sz="0" w:space="0" w:color="auto"/>
          </w:divBdr>
        </w:div>
        <w:div w:id="996299831">
          <w:marLeft w:val="690"/>
          <w:marRight w:val="0"/>
          <w:marTop w:val="0"/>
          <w:marBottom w:val="0"/>
          <w:divBdr>
            <w:top w:val="none" w:sz="0" w:space="0" w:color="auto"/>
            <w:left w:val="none" w:sz="0" w:space="0" w:color="auto"/>
            <w:bottom w:val="none" w:sz="0" w:space="0" w:color="auto"/>
            <w:right w:val="none" w:sz="0" w:space="0" w:color="auto"/>
          </w:divBdr>
        </w:div>
        <w:div w:id="1556818837">
          <w:marLeft w:val="920"/>
          <w:marRight w:val="0"/>
          <w:marTop w:val="0"/>
          <w:marBottom w:val="0"/>
          <w:divBdr>
            <w:top w:val="none" w:sz="0" w:space="0" w:color="auto"/>
            <w:left w:val="none" w:sz="0" w:space="0" w:color="auto"/>
            <w:bottom w:val="none" w:sz="0" w:space="0" w:color="auto"/>
            <w:right w:val="none" w:sz="0" w:space="0" w:color="auto"/>
          </w:divBdr>
        </w:div>
        <w:div w:id="298195860">
          <w:marLeft w:val="920"/>
          <w:marRight w:val="0"/>
          <w:marTop w:val="0"/>
          <w:marBottom w:val="0"/>
          <w:divBdr>
            <w:top w:val="none" w:sz="0" w:space="0" w:color="auto"/>
            <w:left w:val="none" w:sz="0" w:space="0" w:color="auto"/>
            <w:bottom w:val="none" w:sz="0" w:space="0" w:color="auto"/>
            <w:right w:val="none" w:sz="0" w:space="0" w:color="auto"/>
          </w:divBdr>
        </w:div>
        <w:div w:id="23557170">
          <w:marLeft w:val="920"/>
          <w:marRight w:val="0"/>
          <w:marTop w:val="0"/>
          <w:marBottom w:val="0"/>
          <w:divBdr>
            <w:top w:val="none" w:sz="0" w:space="0" w:color="auto"/>
            <w:left w:val="none" w:sz="0" w:space="0" w:color="auto"/>
            <w:bottom w:val="none" w:sz="0" w:space="0" w:color="auto"/>
            <w:right w:val="none" w:sz="0" w:space="0" w:color="auto"/>
          </w:divBdr>
        </w:div>
        <w:div w:id="1060058002">
          <w:marLeft w:val="920"/>
          <w:marRight w:val="0"/>
          <w:marTop w:val="0"/>
          <w:marBottom w:val="0"/>
          <w:divBdr>
            <w:top w:val="none" w:sz="0" w:space="0" w:color="auto"/>
            <w:left w:val="none" w:sz="0" w:space="0" w:color="auto"/>
            <w:bottom w:val="none" w:sz="0" w:space="0" w:color="auto"/>
            <w:right w:val="none" w:sz="0" w:space="0" w:color="auto"/>
          </w:divBdr>
        </w:div>
        <w:div w:id="2100787740">
          <w:marLeft w:val="920"/>
          <w:marRight w:val="0"/>
          <w:marTop w:val="0"/>
          <w:marBottom w:val="0"/>
          <w:divBdr>
            <w:top w:val="none" w:sz="0" w:space="0" w:color="auto"/>
            <w:left w:val="none" w:sz="0" w:space="0" w:color="auto"/>
            <w:bottom w:val="none" w:sz="0" w:space="0" w:color="auto"/>
            <w:right w:val="none" w:sz="0" w:space="0" w:color="auto"/>
          </w:divBdr>
        </w:div>
        <w:div w:id="1078401824">
          <w:marLeft w:val="920"/>
          <w:marRight w:val="0"/>
          <w:marTop w:val="0"/>
          <w:marBottom w:val="0"/>
          <w:divBdr>
            <w:top w:val="none" w:sz="0" w:space="0" w:color="auto"/>
            <w:left w:val="none" w:sz="0" w:space="0" w:color="auto"/>
            <w:bottom w:val="none" w:sz="0" w:space="0" w:color="auto"/>
            <w:right w:val="none" w:sz="0" w:space="0" w:color="auto"/>
          </w:divBdr>
        </w:div>
        <w:div w:id="558437634">
          <w:marLeft w:val="920"/>
          <w:marRight w:val="0"/>
          <w:marTop w:val="0"/>
          <w:marBottom w:val="0"/>
          <w:divBdr>
            <w:top w:val="none" w:sz="0" w:space="0" w:color="auto"/>
            <w:left w:val="none" w:sz="0" w:space="0" w:color="auto"/>
            <w:bottom w:val="none" w:sz="0" w:space="0" w:color="auto"/>
            <w:right w:val="none" w:sz="0" w:space="0" w:color="auto"/>
          </w:divBdr>
        </w:div>
        <w:div w:id="1891729169">
          <w:marLeft w:val="690"/>
          <w:marRight w:val="0"/>
          <w:marTop w:val="0"/>
          <w:marBottom w:val="0"/>
          <w:divBdr>
            <w:top w:val="none" w:sz="0" w:space="0" w:color="auto"/>
            <w:left w:val="none" w:sz="0" w:space="0" w:color="auto"/>
            <w:bottom w:val="none" w:sz="0" w:space="0" w:color="auto"/>
            <w:right w:val="none" w:sz="0" w:space="0" w:color="auto"/>
          </w:divBdr>
        </w:div>
        <w:div w:id="1646860512">
          <w:marLeft w:val="690"/>
          <w:marRight w:val="0"/>
          <w:marTop w:val="0"/>
          <w:marBottom w:val="0"/>
          <w:divBdr>
            <w:top w:val="none" w:sz="0" w:space="0" w:color="auto"/>
            <w:left w:val="none" w:sz="0" w:space="0" w:color="auto"/>
            <w:bottom w:val="none" w:sz="0" w:space="0" w:color="auto"/>
            <w:right w:val="none" w:sz="0" w:space="0" w:color="auto"/>
          </w:divBdr>
        </w:div>
        <w:div w:id="1432968883">
          <w:marLeft w:val="920"/>
          <w:marRight w:val="0"/>
          <w:marTop w:val="0"/>
          <w:marBottom w:val="0"/>
          <w:divBdr>
            <w:top w:val="none" w:sz="0" w:space="0" w:color="auto"/>
            <w:left w:val="none" w:sz="0" w:space="0" w:color="auto"/>
            <w:bottom w:val="none" w:sz="0" w:space="0" w:color="auto"/>
            <w:right w:val="none" w:sz="0" w:space="0" w:color="auto"/>
          </w:divBdr>
        </w:div>
        <w:div w:id="807623575">
          <w:marLeft w:val="920"/>
          <w:marRight w:val="0"/>
          <w:marTop w:val="0"/>
          <w:marBottom w:val="0"/>
          <w:divBdr>
            <w:top w:val="none" w:sz="0" w:space="0" w:color="auto"/>
            <w:left w:val="none" w:sz="0" w:space="0" w:color="auto"/>
            <w:bottom w:val="none" w:sz="0" w:space="0" w:color="auto"/>
            <w:right w:val="none" w:sz="0" w:space="0" w:color="auto"/>
          </w:divBdr>
        </w:div>
        <w:div w:id="1167597265">
          <w:marLeft w:val="920"/>
          <w:marRight w:val="0"/>
          <w:marTop w:val="0"/>
          <w:marBottom w:val="0"/>
          <w:divBdr>
            <w:top w:val="none" w:sz="0" w:space="0" w:color="auto"/>
            <w:left w:val="none" w:sz="0" w:space="0" w:color="auto"/>
            <w:bottom w:val="none" w:sz="0" w:space="0" w:color="auto"/>
            <w:right w:val="none" w:sz="0" w:space="0" w:color="auto"/>
          </w:divBdr>
        </w:div>
        <w:div w:id="1155485988">
          <w:marLeft w:val="920"/>
          <w:marRight w:val="0"/>
          <w:marTop w:val="0"/>
          <w:marBottom w:val="0"/>
          <w:divBdr>
            <w:top w:val="none" w:sz="0" w:space="0" w:color="auto"/>
            <w:left w:val="none" w:sz="0" w:space="0" w:color="auto"/>
            <w:bottom w:val="none" w:sz="0" w:space="0" w:color="auto"/>
            <w:right w:val="none" w:sz="0" w:space="0" w:color="auto"/>
          </w:divBdr>
        </w:div>
        <w:div w:id="17194923">
          <w:marLeft w:val="920"/>
          <w:marRight w:val="0"/>
          <w:marTop w:val="0"/>
          <w:marBottom w:val="0"/>
          <w:divBdr>
            <w:top w:val="none" w:sz="0" w:space="0" w:color="auto"/>
            <w:left w:val="none" w:sz="0" w:space="0" w:color="auto"/>
            <w:bottom w:val="none" w:sz="0" w:space="0" w:color="auto"/>
            <w:right w:val="none" w:sz="0" w:space="0" w:color="auto"/>
          </w:divBdr>
        </w:div>
        <w:div w:id="1158232718">
          <w:marLeft w:val="460"/>
          <w:marRight w:val="0"/>
          <w:marTop w:val="0"/>
          <w:marBottom w:val="0"/>
          <w:divBdr>
            <w:top w:val="none" w:sz="0" w:space="0" w:color="auto"/>
            <w:left w:val="none" w:sz="0" w:space="0" w:color="auto"/>
            <w:bottom w:val="none" w:sz="0" w:space="0" w:color="auto"/>
            <w:right w:val="none" w:sz="0" w:space="0" w:color="auto"/>
          </w:divBdr>
        </w:div>
        <w:div w:id="1676108997">
          <w:marLeft w:val="460"/>
          <w:marRight w:val="0"/>
          <w:marTop w:val="0"/>
          <w:marBottom w:val="0"/>
          <w:divBdr>
            <w:top w:val="none" w:sz="0" w:space="0" w:color="auto"/>
            <w:left w:val="none" w:sz="0" w:space="0" w:color="auto"/>
            <w:bottom w:val="none" w:sz="0" w:space="0" w:color="auto"/>
            <w:right w:val="none" w:sz="0" w:space="0" w:color="auto"/>
          </w:divBdr>
        </w:div>
        <w:div w:id="67266050">
          <w:marLeft w:val="690"/>
          <w:marRight w:val="0"/>
          <w:marTop w:val="0"/>
          <w:marBottom w:val="0"/>
          <w:divBdr>
            <w:top w:val="none" w:sz="0" w:space="0" w:color="auto"/>
            <w:left w:val="none" w:sz="0" w:space="0" w:color="auto"/>
            <w:bottom w:val="none" w:sz="0" w:space="0" w:color="auto"/>
            <w:right w:val="none" w:sz="0" w:space="0" w:color="auto"/>
          </w:divBdr>
        </w:div>
        <w:div w:id="138039780">
          <w:marLeft w:val="920"/>
          <w:marRight w:val="0"/>
          <w:marTop w:val="0"/>
          <w:marBottom w:val="0"/>
          <w:divBdr>
            <w:top w:val="none" w:sz="0" w:space="0" w:color="auto"/>
            <w:left w:val="none" w:sz="0" w:space="0" w:color="auto"/>
            <w:bottom w:val="none" w:sz="0" w:space="0" w:color="auto"/>
            <w:right w:val="none" w:sz="0" w:space="0" w:color="auto"/>
          </w:divBdr>
        </w:div>
        <w:div w:id="787703216">
          <w:marLeft w:val="920"/>
          <w:marRight w:val="0"/>
          <w:marTop w:val="0"/>
          <w:marBottom w:val="0"/>
          <w:divBdr>
            <w:top w:val="none" w:sz="0" w:space="0" w:color="auto"/>
            <w:left w:val="none" w:sz="0" w:space="0" w:color="auto"/>
            <w:bottom w:val="none" w:sz="0" w:space="0" w:color="auto"/>
            <w:right w:val="none" w:sz="0" w:space="0" w:color="auto"/>
          </w:divBdr>
        </w:div>
        <w:div w:id="936407563">
          <w:marLeft w:val="920"/>
          <w:marRight w:val="0"/>
          <w:marTop w:val="0"/>
          <w:marBottom w:val="0"/>
          <w:divBdr>
            <w:top w:val="none" w:sz="0" w:space="0" w:color="auto"/>
            <w:left w:val="none" w:sz="0" w:space="0" w:color="auto"/>
            <w:bottom w:val="none" w:sz="0" w:space="0" w:color="auto"/>
            <w:right w:val="none" w:sz="0" w:space="0" w:color="auto"/>
          </w:divBdr>
        </w:div>
        <w:div w:id="1266690715">
          <w:marLeft w:val="690"/>
          <w:marRight w:val="0"/>
          <w:marTop w:val="0"/>
          <w:marBottom w:val="0"/>
          <w:divBdr>
            <w:top w:val="none" w:sz="0" w:space="0" w:color="auto"/>
            <w:left w:val="none" w:sz="0" w:space="0" w:color="auto"/>
            <w:bottom w:val="none" w:sz="0" w:space="0" w:color="auto"/>
            <w:right w:val="none" w:sz="0" w:space="0" w:color="auto"/>
          </w:divBdr>
        </w:div>
        <w:div w:id="560411873">
          <w:marLeft w:val="690"/>
          <w:marRight w:val="0"/>
          <w:marTop w:val="0"/>
          <w:marBottom w:val="0"/>
          <w:divBdr>
            <w:top w:val="none" w:sz="0" w:space="0" w:color="auto"/>
            <w:left w:val="none" w:sz="0" w:space="0" w:color="auto"/>
            <w:bottom w:val="none" w:sz="0" w:space="0" w:color="auto"/>
            <w:right w:val="none" w:sz="0" w:space="0" w:color="auto"/>
          </w:divBdr>
        </w:div>
        <w:div w:id="861823306">
          <w:marLeft w:val="920"/>
          <w:marRight w:val="0"/>
          <w:marTop w:val="0"/>
          <w:marBottom w:val="0"/>
          <w:divBdr>
            <w:top w:val="none" w:sz="0" w:space="0" w:color="auto"/>
            <w:left w:val="none" w:sz="0" w:space="0" w:color="auto"/>
            <w:bottom w:val="none" w:sz="0" w:space="0" w:color="auto"/>
            <w:right w:val="none" w:sz="0" w:space="0" w:color="auto"/>
          </w:divBdr>
        </w:div>
        <w:div w:id="2093499873">
          <w:marLeft w:val="920"/>
          <w:marRight w:val="0"/>
          <w:marTop w:val="0"/>
          <w:marBottom w:val="0"/>
          <w:divBdr>
            <w:top w:val="none" w:sz="0" w:space="0" w:color="auto"/>
            <w:left w:val="none" w:sz="0" w:space="0" w:color="auto"/>
            <w:bottom w:val="none" w:sz="0" w:space="0" w:color="auto"/>
            <w:right w:val="none" w:sz="0" w:space="0" w:color="auto"/>
          </w:divBdr>
        </w:div>
        <w:div w:id="1427730133">
          <w:marLeft w:val="920"/>
          <w:marRight w:val="0"/>
          <w:marTop w:val="0"/>
          <w:marBottom w:val="0"/>
          <w:divBdr>
            <w:top w:val="none" w:sz="0" w:space="0" w:color="auto"/>
            <w:left w:val="none" w:sz="0" w:space="0" w:color="auto"/>
            <w:bottom w:val="none" w:sz="0" w:space="0" w:color="auto"/>
            <w:right w:val="none" w:sz="0" w:space="0" w:color="auto"/>
          </w:divBdr>
        </w:div>
        <w:div w:id="426117103">
          <w:marLeft w:val="460"/>
          <w:marRight w:val="0"/>
          <w:marTop w:val="0"/>
          <w:marBottom w:val="0"/>
          <w:divBdr>
            <w:top w:val="none" w:sz="0" w:space="0" w:color="auto"/>
            <w:left w:val="none" w:sz="0" w:space="0" w:color="auto"/>
            <w:bottom w:val="none" w:sz="0" w:space="0" w:color="auto"/>
            <w:right w:val="none" w:sz="0" w:space="0" w:color="auto"/>
          </w:divBdr>
        </w:div>
        <w:div w:id="1810783531">
          <w:marLeft w:val="690"/>
          <w:marRight w:val="0"/>
          <w:marTop w:val="0"/>
          <w:marBottom w:val="0"/>
          <w:divBdr>
            <w:top w:val="none" w:sz="0" w:space="0" w:color="auto"/>
            <w:left w:val="none" w:sz="0" w:space="0" w:color="auto"/>
            <w:bottom w:val="none" w:sz="0" w:space="0" w:color="auto"/>
            <w:right w:val="none" w:sz="0" w:space="0" w:color="auto"/>
          </w:divBdr>
        </w:div>
        <w:div w:id="1551651969">
          <w:marLeft w:val="690"/>
          <w:marRight w:val="0"/>
          <w:marTop w:val="0"/>
          <w:marBottom w:val="0"/>
          <w:divBdr>
            <w:top w:val="none" w:sz="0" w:space="0" w:color="auto"/>
            <w:left w:val="none" w:sz="0" w:space="0" w:color="auto"/>
            <w:bottom w:val="none" w:sz="0" w:space="0" w:color="auto"/>
            <w:right w:val="none" w:sz="0" w:space="0" w:color="auto"/>
          </w:divBdr>
        </w:div>
        <w:div w:id="79912753">
          <w:marLeft w:val="690"/>
          <w:marRight w:val="0"/>
          <w:marTop w:val="0"/>
          <w:marBottom w:val="0"/>
          <w:divBdr>
            <w:top w:val="none" w:sz="0" w:space="0" w:color="auto"/>
            <w:left w:val="none" w:sz="0" w:space="0" w:color="auto"/>
            <w:bottom w:val="none" w:sz="0" w:space="0" w:color="auto"/>
            <w:right w:val="none" w:sz="0" w:space="0" w:color="auto"/>
          </w:divBdr>
        </w:div>
        <w:div w:id="213740565">
          <w:marLeft w:val="460"/>
          <w:marRight w:val="0"/>
          <w:marTop w:val="0"/>
          <w:marBottom w:val="0"/>
          <w:divBdr>
            <w:top w:val="none" w:sz="0" w:space="0" w:color="auto"/>
            <w:left w:val="none" w:sz="0" w:space="0" w:color="auto"/>
            <w:bottom w:val="none" w:sz="0" w:space="0" w:color="auto"/>
            <w:right w:val="none" w:sz="0" w:space="0" w:color="auto"/>
          </w:divBdr>
        </w:div>
        <w:div w:id="240257695">
          <w:marLeft w:val="690"/>
          <w:marRight w:val="0"/>
          <w:marTop w:val="0"/>
          <w:marBottom w:val="0"/>
          <w:divBdr>
            <w:top w:val="none" w:sz="0" w:space="0" w:color="auto"/>
            <w:left w:val="none" w:sz="0" w:space="0" w:color="auto"/>
            <w:bottom w:val="none" w:sz="0" w:space="0" w:color="auto"/>
            <w:right w:val="none" w:sz="0" w:space="0" w:color="auto"/>
          </w:divBdr>
        </w:div>
        <w:div w:id="319580888">
          <w:marLeft w:val="690"/>
          <w:marRight w:val="0"/>
          <w:marTop w:val="0"/>
          <w:marBottom w:val="0"/>
          <w:divBdr>
            <w:top w:val="none" w:sz="0" w:space="0" w:color="auto"/>
            <w:left w:val="none" w:sz="0" w:space="0" w:color="auto"/>
            <w:bottom w:val="none" w:sz="0" w:space="0" w:color="auto"/>
            <w:right w:val="none" w:sz="0" w:space="0" w:color="auto"/>
          </w:divBdr>
        </w:div>
        <w:div w:id="2033217391">
          <w:marLeft w:val="920"/>
          <w:marRight w:val="0"/>
          <w:marTop w:val="0"/>
          <w:marBottom w:val="0"/>
          <w:divBdr>
            <w:top w:val="none" w:sz="0" w:space="0" w:color="auto"/>
            <w:left w:val="none" w:sz="0" w:space="0" w:color="auto"/>
            <w:bottom w:val="none" w:sz="0" w:space="0" w:color="auto"/>
            <w:right w:val="none" w:sz="0" w:space="0" w:color="auto"/>
          </w:divBdr>
        </w:div>
        <w:div w:id="654725167">
          <w:marLeft w:val="690"/>
          <w:marRight w:val="0"/>
          <w:marTop w:val="0"/>
          <w:marBottom w:val="0"/>
          <w:divBdr>
            <w:top w:val="none" w:sz="0" w:space="0" w:color="auto"/>
            <w:left w:val="none" w:sz="0" w:space="0" w:color="auto"/>
            <w:bottom w:val="none" w:sz="0" w:space="0" w:color="auto"/>
            <w:right w:val="none" w:sz="0" w:space="0" w:color="auto"/>
          </w:divBdr>
        </w:div>
        <w:div w:id="698775521">
          <w:marLeft w:val="0"/>
          <w:marRight w:val="0"/>
          <w:marTop w:val="0"/>
          <w:marBottom w:val="0"/>
          <w:divBdr>
            <w:top w:val="none" w:sz="0" w:space="0" w:color="auto"/>
            <w:left w:val="none" w:sz="0" w:space="0" w:color="auto"/>
            <w:bottom w:val="none" w:sz="0" w:space="0" w:color="auto"/>
            <w:right w:val="none" w:sz="0" w:space="0" w:color="auto"/>
          </w:divBdr>
        </w:div>
        <w:div w:id="558595391">
          <w:marLeft w:val="690"/>
          <w:marRight w:val="0"/>
          <w:marTop w:val="0"/>
          <w:marBottom w:val="0"/>
          <w:divBdr>
            <w:top w:val="none" w:sz="0" w:space="0" w:color="auto"/>
            <w:left w:val="none" w:sz="0" w:space="0" w:color="auto"/>
            <w:bottom w:val="none" w:sz="0" w:space="0" w:color="auto"/>
            <w:right w:val="none" w:sz="0" w:space="0" w:color="auto"/>
          </w:divBdr>
        </w:div>
        <w:div w:id="326592997">
          <w:marLeft w:val="0"/>
          <w:marRight w:val="0"/>
          <w:marTop w:val="0"/>
          <w:marBottom w:val="0"/>
          <w:divBdr>
            <w:top w:val="none" w:sz="0" w:space="0" w:color="auto"/>
            <w:left w:val="none" w:sz="0" w:space="0" w:color="auto"/>
            <w:bottom w:val="none" w:sz="0" w:space="0" w:color="auto"/>
            <w:right w:val="none" w:sz="0" w:space="0" w:color="auto"/>
          </w:divBdr>
        </w:div>
        <w:div w:id="770391264">
          <w:marLeft w:val="690"/>
          <w:marRight w:val="0"/>
          <w:marTop w:val="0"/>
          <w:marBottom w:val="0"/>
          <w:divBdr>
            <w:top w:val="none" w:sz="0" w:space="0" w:color="auto"/>
            <w:left w:val="none" w:sz="0" w:space="0" w:color="auto"/>
            <w:bottom w:val="none" w:sz="0" w:space="0" w:color="auto"/>
            <w:right w:val="none" w:sz="0" w:space="0" w:color="auto"/>
          </w:divBdr>
        </w:div>
        <w:div w:id="143858019">
          <w:marLeft w:val="0"/>
          <w:marRight w:val="0"/>
          <w:marTop w:val="0"/>
          <w:marBottom w:val="0"/>
          <w:divBdr>
            <w:top w:val="none" w:sz="0" w:space="0" w:color="auto"/>
            <w:left w:val="none" w:sz="0" w:space="0" w:color="auto"/>
            <w:bottom w:val="none" w:sz="0" w:space="0" w:color="auto"/>
            <w:right w:val="none" w:sz="0" w:space="0" w:color="auto"/>
          </w:divBdr>
        </w:div>
        <w:div w:id="1959608494">
          <w:marLeft w:val="690"/>
          <w:marRight w:val="0"/>
          <w:marTop w:val="0"/>
          <w:marBottom w:val="0"/>
          <w:divBdr>
            <w:top w:val="none" w:sz="0" w:space="0" w:color="auto"/>
            <w:left w:val="none" w:sz="0" w:space="0" w:color="auto"/>
            <w:bottom w:val="none" w:sz="0" w:space="0" w:color="auto"/>
            <w:right w:val="none" w:sz="0" w:space="0" w:color="auto"/>
          </w:divBdr>
        </w:div>
        <w:div w:id="2112311484">
          <w:marLeft w:val="0"/>
          <w:marRight w:val="0"/>
          <w:marTop w:val="0"/>
          <w:marBottom w:val="0"/>
          <w:divBdr>
            <w:top w:val="none" w:sz="0" w:space="0" w:color="auto"/>
            <w:left w:val="none" w:sz="0" w:space="0" w:color="auto"/>
            <w:bottom w:val="none" w:sz="0" w:space="0" w:color="auto"/>
            <w:right w:val="none" w:sz="0" w:space="0" w:color="auto"/>
          </w:divBdr>
        </w:div>
        <w:div w:id="1384060674">
          <w:marLeft w:val="690"/>
          <w:marRight w:val="0"/>
          <w:marTop w:val="0"/>
          <w:marBottom w:val="0"/>
          <w:divBdr>
            <w:top w:val="none" w:sz="0" w:space="0" w:color="auto"/>
            <w:left w:val="none" w:sz="0" w:space="0" w:color="auto"/>
            <w:bottom w:val="none" w:sz="0" w:space="0" w:color="auto"/>
            <w:right w:val="none" w:sz="0" w:space="0" w:color="auto"/>
          </w:divBdr>
        </w:div>
        <w:div w:id="745493928">
          <w:marLeft w:val="0"/>
          <w:marRight w:val="0"/>
          <w:marTop w:val="0"/>
          <w:marBottom w:val="0"/>
          <w:divBdr>
            <w:top w:val="none" w:sz="0" w:space="0" w:color="auto"/>
            <w:left w:val="none" w:sz="0" w:space="0" w:color="auto"/>
            <w:bottom w:val="none" w:sz="0" w:space="0" w:color="auto"/>
            <w:right w:val="none" w:sz="0" w:space="0" w:color="auto"/>
          </w:divBdr>
        </w:div>
        <w:div w:id="550002693">
          <w:marLeft w:val="690"/>
          <w:marRight w:val="0"/>
          <w:marTop w:val="0"/>
          <w:marBottom w:val="0"/>
          <w:divBdr>
            <w:top w:val="none" w:sz="0" w:space="0" w:color="auto"/>
            <w:left w:val="none" w:sz="0" w:space="0" w:color="auto"/>
            <w:bottom w:val="none" w:sz="0" w:space="0" w:color="auto"/>
            <w:right w:val="none" w:sz="0" w:space="0" w:color="auto"/>
          </w:divBdr>
        </w:div>
        <w:div w:id="897016515">
          <w:marLeft w:val="0"/>
          <w:marRight w:val="0"/>
          <w:marTop w:val="0"/>
          <w:marBottom w:val="0"/>
          <w:divBdr>
            <w:top w:val="none" w:sz="0" w:space="0" w:color="auto"/>
            <w:left w:val="none" w:sz="0" w:space="0" w:color="auto"/>
            <w:bottom w:val="none" w:sz="0" w:space="0" w:color="auto"/>
            <w:right w:val="none" w:sz="0" w:space="0" w:color="auto"/>
          </w:divBdr>
        </w:div>
        <w:div w:id="139075185">
          <w:marLeft w:val="690"/>
          <w:marRight w:val="0"/>
          <w:marTop w:val="0"/>
          <w:marBottom w:val="0"/>
          <w:divBdr>
            <w:top w:val="none" w:sz="0" w:space="0" w:color="auto"/>
            <w:left w:val="none" w:sz="0" w:space="0" w:color="auto"/>
            <w:bottom w:val="none" w:sz="0" w:space="0" w:color="auto"/>
            <w:right w:val="none" w:sz="0" w:space="0" w:color="auto"/>
          </w:divBdr>
        </w:div>
        <w:div w:id="1966766971">
          <w:marLeft w:val="0"/>
          <w:marRight w:val="0"/>
          <w:marTop w:val="0"/>
          <w:marBottom w:val="0"/>
          <w:divBdr>
            <w:top w:val="none" w:sz="0" w:space="0" w:color="auto"/>
            <w:left w:val="none" w:sz="0" w:space="0" w:color="auto"/>
            <w:bottom w:val="none" w:sz="0" w:space="0" w:color="auto"/>
            <w:right w:val="none" w:sz="0" w:space="0" w:color="auto"/>
          </w:divBdr>
        </w:div>
        <w:div w:id="1448087902">
          <w:marLeft w:val="690"/>
          <w:marRight w:val="0"/>
          <w:marTop w:val="0"/>
          <w:marBottom w:val="0"/>
          <w:divBdr>
            <w:top w:val="none" w:sz="0" w:space="0" w:color="auto"/>
            <w:left w:val="none" w:sz="0" w:space="0" w:color="auto"/>
            <w:bottom w:val="none" w:sz="0" w:space="0" w:color="auto"/>
            <w:right w:val="none" w:sz="0" w:space="0" w:color="auto"/>
          </w:divBdr>
        </w:div>
        <w:div w:id="1072435110">
          <w:marLeft w:val="0"/>
          <w:marRight w:val="0"/>
          <w:marTop w:val="0"/>
          <w:marBottom w:val="0"/>
          <w:divBdr>
            <w:top w:val="none" w:sz="0" w:space="0" w:color="auto"/>
            <w:left w:val="none" w:sz="0" w:space="0" w:color="auto"/>
            <w:bottom w:val="none" w:sz="0" w:space="0" w:color="auto"/>
            <w:right w:val="none" w:sz="0" w:space="0" w:color="auto"/>
          </w:divBdr>
        </w:div>
        <w:div w:id="1912035405">
          <w:marLeft w:val="230"/>
          <w:marRight w:val="0"/>
          <w:marTop w:val="0"/>
          <w:marBottom w:val="0"/>
          <w:divBdr>
            <w:top w:val="none" w:sz="0" w:space="0" w:color="auto"/>
            <w:left w:val="none" w:sz="0" w:space="0" w:color="auto"/>
            <w:bottom w:val="none" w:sz="0" w:space="0" w:color="auto"/>
            <w:right w:val="none" w:sz="0" w:space="0" w:color="auto"/>
          </w:divBdr>
        </w:div>
        <w:div w:id="593245381">
          <w:marLeft w:val="920"/>
          <w:marRight w:val="0"/>
          <w:marTop w:val="0"/>
          <w:marBottom w:val="0"/>
          <w:divBdr>
            <w:top w:val="none" w:sz="0" w:space="0" w:color="auto"/>
            <w:left w:val="none" w:sz="0" w:space="0" w:color="auto"/>
            <w:bottom w:val="none" w:sz="0" w:space="0" w:color="auto"/>
            <w:right w:val="none" w:sz="0" w:space="0" w:color="auto"/>
          </w:divBdr>
        </w:div>
        <w:div w:id="19748579">
          <w:marLeft w:val="0"/>
          <w:marRight w:val="0"/>
          <w:marTop w:val="0"/>
          <w:marBottom w:val="0"/>
          <w:divBdr>
            <w:top w:val="none" w:sz="0" w:space="0" w:color="auto"/>
            <w:left w:val="none" w:sz="0" w:space="0" w:color="auto"/>
            <w:bottom w:val="none" w:sz="0" w:space="0" w:color="auto"/>
            <w:right w:val="none" w:sz="0" w:space="0" w:color="auto"/>
          </w:divBdr>
        </w:div>
        <w:div w:id="1892644672">
          <w:marLeft w:val="0"/>
          <w:marRight w:val="0"/>
          <w:marTop w:val="0"/>
          <w:marBottom w:val="0"/>
          <w:divBdr>
            <w:top w:val="none" w:sz="0" w:space="0" w:color="auto"/>
            <w:left w:val="none" w:sz="0" w:space="0" w:color="auto"/>
            <w:bottom w:val="none" w:sz="0" w:space="0" w:color="auto"/>
            <w:right w:val="none" w:sz="0" w:space="0" w:color="auto"/>
          </w:divBdr>
        </w:div>
        <w:div w:id="144519744">
          <w:marLeft w:val="0"/>
          <w:marRight w:val="0"/>
          <w:marTop w:val="0"/>
          <w:marBottom w:val="0"/>
          <w:divBdr>
            <w:top w:val="none" w:sz="0" w:space="0" w:color="auto"/>
            <w:left w:val="none" w:sz="0" w:space="0" w:color="auto"/>
            <w:bottom w:val="none" w:sz="0" w:space="0" w:color="auto"/>
            <w:right w:val="none" w:sz="0" w:space="0" w:color="auto"/>
          </w:divBdr>
        </w:div>
        <w:div w:id="1643004618">
          <w:marLeft w:val="0"/>
          <w:marRight w:val="0"/>
          <w:marTop w:val="0"/>
          <w:marBottom w:val="0"/>
          <w:divBdr>
            <w:top w:val="none" w:sz="0" w:space="0" w:color="auto"/>
            <w:left w:val="none" w:sz="0" w:space="0" w:color="auto"/>
            <w:bottom w:val="none" w:sz="0" w:space="0" w:color="auto"/>
            <w:right w:val="none" w:sz="0" w:space="0" w:color="auto"/>
          </w:divBdr>
        </w:div>
        <w:div w:id="1637367165">
          <w:marLeft w:val="0"/>
          <w:marRight w:val="0"/>
          <w:marTop w:val="0"/>
          <w:marBottom w:val="0"/>
          <w:divBdr>
            <w:top w:val="none" w:sz="0" w:space="0" w:color="auto"/>
            <w:left w:val="none" w:sz="0" w:space="0" w:color="auto"/>
            <w:bottom w:val="none" w:sz="0" w:space="0" w:color="auto"/>
            <w:right w:val="none" w:sz="0" w:space="0" w:color="auto"/>
          </w:divBdr>
        </w:div>
        <w:div w:id="2060468179">
          <w:marLeft w:val="0"/>
          <w:marRight w:val="0"/>
          <w:marTop w:val="0"/>
          <w:marBottom w:val="0"/>
          <w:divBdr>
            <w:top w:val="none" w:sz="0" w:space="0" w:color="auto"/>
            <w:left w:val="none" w:sz="0" w:space="0" w:color="auto"/>
            <w:bottom w:val="none" w:sz="0" w:space="0" w:color="auto"/>
            <w:right w:val="none" w:sz="0" w:space="0" w:color="auto"/>
          </w:divBdr>
        </w:div>
        <w:div w:id="422455092">
          <w:marLeft w:val="0"/>
          <w:marRight w:val="0"/>
          <w:marTop w:val="0"/>
          <w:marBottom w:val="0"/>
          <w:divBdr>
            <w:top w:val="none" w:sz="0" w:space="0" w:color="auto"/>
            <w:left w:val="none" w:sz="0" w:space="0" w:color="auto"/>
            <w:bottom w:val="none" w:sz="0" w:space="0" w:color="auto"/>
            <w:right w:val="none" w:sz="0" w:space="0" w:color="auto"/>
          </w:divBdr>
        </w:div>
        <w:div w:id="2033264249">
          <w:marLeft w:val="0"/>
          <w:marRight w:val="0"/>
          <w:marTop w:val="0"/>
          <w:marBottom w:val="0"/>
          <w:divBdr>
            <w:top w:val="none" w:sz="0" w:space="0" w:color="auto"/>
            <w:left w:val="none" w:sz="0" w:space="0" w:color="auto"/>
            <w:bottom w:val="none" w:sz="0" w:space="0" w:color="auto"/>
            <w:right w:val="none" w:sz="0" w:space="0" w:color="auto"/>
          </w:divBdr>
        </w:div>
        <w:div w:id="1911887381">
          <w:marLeft w:val="0"/>
          <w:marRight w:val="0"/>
          <w:marTop w:val="0"/>
          <w:marBottom w:val="0"/>
          <w:divBdr>
            <w:top w:val="none" w:sz="0" w:space="0" w:color="auto"/>
            <w:left w:val="none" w:sz="0" w:space="0" w:color="auto"/>
            <w:bottom w:val="none" w:sz="0" w:space="0" w:color="auto"/>
            <w:right w:val="none" w:sz="0" w:space="0" w:color="auto"/>
          </w:divBdr>
        </w:div>
        <w:div w:id="1016231821">
          <w:marLeft w:val="0"/>
          <w:marRight w:val="0"/>
          <w:marTop w:val="0"/>
          <w:marBottom w:val="0"/>
          <w:divBdr>
            <w:top w:val="none" w:sz="0" w:space="0" w:color="auto"/>
            <w:left w:val="none" w:sz="0" w:space="0" w:color="auto"/>
            <w:bottom w:val="none" w:sz="0" w:space="0" w:color="auto"/>
            <w:right w:val="none" w:sz="0" w:space="0" w:color="auto"/>
          </w:divBdr>
        </w:div>
        <w:div w:id="2010676278">
          <w:marLeft w:val="0"/>
          <w:marRight w:val="0"/>
          <w:marTop w:val="0"/>
          <w:marBottom w:val="0"/>
          <w:divBdr>
            <w:top w:val="none" w:sz="0" w:space="0" w:color="auto"/>
            <w:left w:val="none" w:sz="0" w:space="0" w:color="auto"/>
            <w:bottom w:val="none" w:sz="0" w:space="0" w:color="auto"/>
            <w:right w:val="none" w:sz="0" w:space="0" w:color="auto"/>
          </w:divBdr>
        </w:div>
        <w:div w:id="1464733479">
          <w:marLeft w:val="0"/>
          <w:marRight w:val="0"/>
          <w:marTop w:val="0"/>
          <w:marBottom w:val="0"/>
          <w:divBdr>
            <w:top w:val="none" w:sz="0" w:space="0" w:color="auto"/>
            <w:left w:val="none" w:sz="0" w:space="0" w:color="auto"/>
            <w:bottom w:val="none" w:sz="0" w:space="0" w:color="auto"/>
            <w:right w:val="none" w:sz="0" w:space="0" w:color="auto"/>
          </w:divBdr>
        </w:div>
        <w:div w:id="1185022374">
          <w:marLeft w:val="0"/>
          <w:marRight w:val="0"/>
          <w:marTop w:val="0"/>
          <w:marBottom w:val="0"/>
          <w:divBdr>
            <w:top w:val="none" w:sz="0" w:space="0" w:color="auto"/>
            <w:left w:val="none" w:sz="0" w:space="0" w:color="auto"/>
            <w:bottom w:val="none" w:sz="0" w:space="0" w:color="auto"/>
            <w:right w:val="none" w:sz="0" w:space="0" w:color="auto"/>
          </w:divBdr>
        </w:div>
        <w:div w:id="933977549">
          <w:marLeft w:val="0"/>
          <w:marRight w:val="0"/>
          <w:marTop w:val="0"/>
          <w:marBottom w:val="0"/>
          <w:divBdr>
            <w:top w:val="none" w:sz="0" w:space="0" w:color="auto"/>
            <w:left w:val="none" w:sz="0" w:space="0" w:color="auto"/>
            <w:bottom w:val="none" w:sz="0" w:space="0" w:color="auto"/>
            <w:right w:val="none" w:sz="0" w:space="0" w:color="auto"/>
          </w:divBdr>
        </w:div>
        <w:div w:id="532422423">
          <w:marLeft w:val="0"/>
          <w:marRight w:val="0"/>
          <w:marTop w:val="0"/>
          <w:marBottom w:val="0"/>
          <w:divBdr>
            <w:top w:val="none" w:sz="0" w:space="0" w:color="auto"/>
            <w:left w:val="none" w:sz="0" w:space="0" w:color="auto"/>
            <w:bottom w:val="none" w:sz="0" w:space="0" w:color="auto"/>
            <w:right w:val="none" w:sz="0" w:space="0" w:color="auto"/>
          </w:divBdr>
        </w:div>
        <w:div w:id="1131165153">
          <w:marLeft w:val="0"/>
          <w:marRight w:val="0"/>
          <w:marTop w:val="0"/>
          <w:marBottom w:val="0"/>
          <w:divBdr>
            <w:top w:val="none" w:sz="0" w:space="0" w:color="auto"/>
            <w:left w:val="none" w:sz="0" w:space="0" w:color="auto"/>
            <w:bottom w:val="none" w:sz="0" w:space="0" w:color="auto"/>
            <w:right w:val="none" w:sz="0" w:space="0" w:color="auto"/>
          </w:divBdr>
        </w:div>
        <w:div w:id="586036963">
          <w:marLeft w:val="0"/>
          <w:marRight w:val="0"/>
          <w:marTop w:val="0"/>
          <w:marBottom w:val="0"/>
          <w:divBdr>
            <w:top w:val="none" w:sz="0" w:space="0" w:color="auto"/>
            <w:left w:val="none" w:sz="0" w:space="0" w:color="auto"/>
            <w:bottom w:val="none" w:sz="0" w:space="0" w:color="auto"/>
            <w:right w:val="none" w:sz="0" w:space="0" w:color="auto"/>
          </w:divBdr>
        </w:div>
        <w:div w:id="937643941">
          <w:marLeft w:val="0"/>
          <w:marRight w:val="0"/>
          <w:marTop w:val="0"/>
          <w:marBottom w:val="0"/>
          <w:divBdr>
            <w:top w:val="none" w:sz="0" w:space="0" w:color="auto"/>
            <w:left w:val="none" w:sz="0" w:space="0" w:color="auto"/>
            <w:bottom w:val="none" w:sz="0" w:space="0" w:color="auto"/>
            <w:right w:val="none" w:sz="0" w:space="0" w:color="auto"/>
          </w:divBdr>
        </w:div>
        <w:div w:id="379785834">
          <w:marLeft w:val="0"/>
          <w:marRight w:val="0"/>
          <w:marTop w:val="0"/>
          <w:marBottom w:val="0"/>
          <w:divBdr>
            <w:top w:val="none" w:sz="0" w:space="0" w:color="auto"/>
            <w:left w:val="none" w:sz="0" w:space="0" w:color="auto"/>
            <w:bottom w:val="none" w:sz="0" w:space="0" w:color="auto"/>
            <w:right w:val="none" w:sz="0" w:space="0" w:color="auto"/>
          </w:divBdr>
        </w:div>
        <w:div w:id="165294876">
          <w:marLeft w:val="0"/>
          <w:marRight w:val="0"/>
          <w:marTop w:val="0"/>
          <w:marBottom w:val="0"/>
          <w:divBdr>
            <w:top w:val="none" w:sz="0" w:space="0" w:color="auto"/>
            <w:left w:val="none" w:sz="0" w:space="0" w:color="auto"/>
            <w:bottom w:val="none" w:sz="0" w:space="0" w:color="auto"/>
            <w:right w:val="none" w:sz="0" w:space="0" w:color="auto"/>
          </w:divBdr>
        </w:div>
        <w:div w:id="1516000997">
          <w:marLeft w:val="0"/>
          <w:marRight w:val="0"/>
          <w:marTop w:val="0"/>
          <w:marBottom w:val="0"/>
          <w:divBdr>
            <w:top w:val="none" w:sz="0" w:space="0" w:color="auto"/>
            <w:left w:val="none" w:sz="0" w:space="0" w:color="auto"/>
            <w:bottom w:val="none" w:sz="0" w:space="0" w:color="auto"/>
            <w:right w:val="none" w:sz="0" w:space="0" w:color="auto"/>
          </w:divBdr>
        </w:div>
        <w:div w:id="982732016">
          <w:marLeft w:val="0"/>
          <w:marRight w:val="0"/>
          <w:marTop w:val="0"/>
          <w:marBottom w:val="0"/>
          <w:divBdr>
            <w:top w:val="none" w:sz="0" w:space="0" w:color="auto"/>
            <w:left w:val="none" w:sz="0" w:space="0" w:color="auto"/>
            <w:bottom w:val="none" w:sz="0" w:space="0" w:color="auto"/>
            <w:right w:val="none" w:sz="0" w:space="0" w:color="auto"/>
          </w:divBdr>
        </w:div>
        <w:div w:id="856113446">
          <w:marLeft w:val="0"/>
          <w:marRight w:val="0"/>
          <w:marTop w:val="0"/>
          <w:marBottom w:val="0"/>
          <w:divBdr>
            <w:top w:val="none" w:sz="0" w:space="0" w:color="auto"/>
            <w:left w:val="none" w:sz="0" w:space="0" w:color="auto"/>
            <w:bottom w:val="none" w:sz="0" w:space="0" w:color="auto"/>
            <w:right w:val="none" w:sz="0" w:space="0" w:color="auto"/>
          </w:divBdr>
        </w:div>
        <w:div w:id="2070497326">
          <w:marLeft w:val="0"/>
          <w:marRight w:val="0"/>
          <w:marTop w:val="0"/>
          <w:marBottom w:val="0"/>
          <w:divBdr>
            <w:top w:val="none" w:sz="0" w:space="0" w:color="auto"/>
            <w:left w:val="none" w:sz="0" w:space="0" w:color="auto"/>
            <w:bottom w:val="none" w:sz="0" w:space="0" w:color="auto"/>
            <w:right w:val="none" w:sz="0" w:space="0" w:color="auto"/>
          </w:divBdr>
        </w:div>
        <w:div w:id="1002439341">
          <w:marLeft w:val="0"/>
          <w:marRight w:val="0"/>
          <w:marTop w:val="0"/>
          <w:marBottom w:val="0"/>
          <w:divBdr>
            <w:top w:val="none" w:sz="0" w:space="0" w:color="auto"/>
            <w:left w:val="none" w:sz="0" w:space="0" w:color="auto"/>
            <w:bottom w:val="none" w:sz="0" w:space="0" w:color="auto"/>
            <w:right w:val="none" w:sz="0" w:space="0" w:color="auto"/>
          </w:divBdr>
        </w:div>
        <w:div w:id="723259073">
          <w:marLeft w:val="0"/>
          <w:marRight w:val="0"/>
          <w:marTop w:val="0"/>
          <w:marBottom w:val="0"/>
          <w:divBdr>
            <w:top w:val="none" w:sz="0" w:space="0" w:color="auto"/>
            <w:left w:val="none" w:sz="0" w:space="0" w:color="auto"/>
            <w:bottom w:val="none" w:sz="0" w:space="0" w:color="auto"/>
            <w:right w:val="none" w:sz="0" w:space="0" w:color="auto"/>
          </w:divBdr>
        </w:div>
        <w:div w:id="16931256">
          <w:marLeft w:val="0"/>
          <w:marRight w:val="0"/>
          <w:marTop w:val="0"/>
          <w:marBottom w:val="0"/>
          <w:divBdr>
            <w:top w:val="none" w:sz="0" w:space="0" w:color="auto"/>
            <w:left w:val="none" w:sz="0" w:space="0" w:color="auto"/>
            <w:bottom w:val="none" w:sz="0" w:space="0" w:color="auto"/>
            <w:right w:val="none" w:sz="0" w:space="0" w:color="auto"/>
          </w:divBdr>
        </w:div>
        <w:div w:id="2047944505">
          <w:marLeft w:val="0"/>
          <w:marRight w:val="0"/>
          <w:marTop w:val="0"/>
          <w:marBottom w:val="0"/>
          <w:divBdr>
            <w:top w:val="none" w:sz="0" w:space="0" w:color="auto"/>
            <w:left w:val="none" w:sz="0" w:space="0" w:color="auto"/>
            <w:bottom w:val="none" w:sz="0" w:space="0" w:color="auto"/>
            <w:right w:val="none" w:sz="0" w:space="0" w:color="auto"/>
          </w:divBdr>
        </w:div>
        <w:div w:id="1491679293">
          <w:marLeft w:val="0"/>
          <w:marRight w:val="0"/>
          <w:marTop w:val="0"/>
          <w:marBottom w:val="0"/>
          <w:divBdr>
            <w:top w:val="none" w:sz="0" w:space="0" w:color="auto"/>
            <w:left w:val="none" w:sz="0" w:space="0" w:color="auto"/>
            <w:bottom w:val="none" w:sz="0" w:space="0" w:color="auto"/>
            <w:right w:val="none" w:sz="0" w:space="0" w:color="auto"/>
          </w:divBdr>
        </w:div>
        <w:div w:id="277882740">
          <w:marLeft w:val="0"/>
          <w:marRight w:val="0"/>
          <w:marTop w:val="0"/>
          <w:marBottom w:val="0"/>
          <w:divBdr>
            <w:top w:val="none" w:sz="0" w:space="0" w:color="auto"/>
            <w:left w:val="none" w:sz="0" w:space="0" w:color="auto"/>
            <w:bottom w:val="none" w:sz="0" w:space="0" w:color="auto"/>
            <w:right w:val="none" w:sz="0" w:space="0" w:color="auto"/>
          </w:divBdr>
        </w:div>
        <w:div w:id="805047876">
          <w:marLeft w:val="0"/>
          <w:marRight w:val="0"/>
          <w:marTop w:val="0"/>
          <w:marBottom w:val="0"/>
          <w:divBdr>
            <w:top w:val="none" w:sz="0" w:space="0" w:color="auto"/>
            <w:left w:val="none" w:sz="0" w:space="0" w:color="auto"/>
            <w:bottom w:val="none" w:sz="0" w:space="0" w:color="auto"/>
            <w:right w:val="none" w:sz="0" w:space="0" w:color="auto"/>
          </w:divBdr>
        </w:div>
        <w:div w:id="1294025441">
          <w:marLeft w:val="0"/>
          <w:marRight w:val="0"/>
          <w:marTop w:val="0"/>
          <w:marBottom w:val="0"/>
          <w:divBdr>
            <w:top w:val="none" w:sz="0" w:space="0" w:color="auto"/>
            <w:left w:val="none" w:sz="0" w:space="0" w:color="auto"/>
            <w:bottom w:val="none" w:sz="0" w:space="0" w:color="auto"/>
            <w:right w:val="none" w:sz="0" w:space="0" w:color="auto"/>
          </w:divBdr>
        </w:div>
        <w:div w:id="1533346945">
          <w:marLeft w:val="0"/>
          <w:marRight w:val="0"/>
          <w:marTop w:val="0"/>
          <w:marBottom w:val="0"/>
          <w:divBdr>
            <w:top w:val="none" w:sz="0" w:space="0" w:color="auto"/>
            <w:left w:val="none" w:sz="0" w:space="0" w:color="auto"/>
            <w:bottom w:val="none" w:sz="0" w:space="0" w:color="auto"/>
            <w:right w:val="none" w:sz="0" w:space="0" w:color="auto"/>
          </w:divBdr>
        </w:div>
        <w:div w:id="1423723025">
          <w:marLeft w:val="0"/>
          <w:marRight w:val="0"/>
          <w:marTop w:val="0"/>
          <w:marBottom w:val="0"/>
          <w:divBdr>
            <w:top w:val="none" w:sz="0" w:space="0" w:color="auto"/>
            <w:left w:val="none" w:sz="0" w:space="0" w:color="auto"/>
            <w:bottom w:val="none" w:sz="0" w:space="0" w:color="auto"/>
            <w:right w:val="none" w:sz="0" w:space="0" w:color="auto"/>
          </w:divBdr>
        </w:div>
        <w:div w:id="186992475">
          <w:marLeft w:val="0"/>
          <w:marRight w:val="0"/>
          <w:marTop w:val="0"/>
          <w:marBottom w:val="0"/>
          <w:divBdr>
            <w:top w:val="none" w:sz="0" w:space="0" w:color="auto"/>
            <w:left w:val="none" w:sz="0" w:space="0" w:color="auto"/>
            <w:bottom w:val="none" w:sz="0" w:space="0" w:color="auto"/>
            <w:right w:val="none" w:sz="0" w:space="0" w:color="auto"/>
          </w:divBdr>
        </w:div>
        <w:div w:id="233666927">
          <w:marLeft w:val="0"/>
          <w:marRight w:val="0"/>
          <w:marTop w:val="0"/>
          <w:marBottom w:val="0"/>
          <w:divBdr>
            <w:top w:val="none" w:sz="0" w:space="0" w:color="auto"/>
            <w:left w:val="none" w:sz="0" w:space="0" w:color="auto"/>
            <w:bottom w:val="none" w:sz="0" w:space="0" w:color="auto"/>
            <w:right w:val="none" w:sz="0" w:space="0" w:color="auto"/>
          </w:divBdr>
        </w:div>
        <w:div w:id="982272761">
          <w:marLeft w:val="0"/>
          <w:marRight w:val="0"/>
          <w:marTop w:val="0"/>
          <w:marBottom w:val="0"/>
          <w:divBdr>
            <w:top w:val="none" w:sz="0" w:space="0" w:color="auto"/>
            <w:left w:val="none" w:sz="0" w:space="0" w:color="auto"/>
            <w:bottom w:val="none" w:sz="0" w:space="0" w:color="auto"/>
            <w:right w:val="none" w:sz="0" w:space="0" w:color="auto"/>
          </w:divBdr>
        </w:div>
        <w:div w:id="1463423722">
          <w:marLeft w:val="0"/>
          <w:marRight w:val="0"/>
          <w:marTop w:val="0"/>
          <w:marBottom w:val="0"/>
          <w:divBdr>
            <w:top w:val="none" w:sz="0" w:space="0" w:color="auto"/>
            <w:left w:val="none" w:sz="0" w:space="0" w:color="auto"/>
            <w:bottom w:val="none" w:sz="0" w:space="0" w:color="auto"/>
            <w:right w:val="none" w:sz="0" w:space="0" w:color="auto"/>
          </w:divBdr>
        </w:div>
        <w:div w:id="579559640">
          <w:marLeft w:val="0"/>
          <w:marRight w:val="0"/>
          <w:marTop w:val="0"/>
          <w:marBottom w:val="0"/>
          <w:divBdr>
            <w:top w:val="none" w:sz="0" w:space="0" w:color="auto"/>
            <w:left w:val="none" w:sz="0" w:space="0" w:color="auto"/>
            <w:bottom w:val="none" w:sz="0" w:space="0" w:color="auto"/>
            <w:right w:val="none" w:sz="0" w:space="0" w:color="auto"/>
          </w:divBdr>
        </w:div>
        <w:div w:id="1831553003">
          <w:marLeft w:val="0"/>
          <w:marRight w:val="0"/>
          <w:marTop w:val="0"/>
          <w:marBottom w:val="0"/>
          <w:divBdr>
            <w:top w:val="none" w:sz="0" w:space="0" w:color="auto"/>
            <w:left w:val="none" w:sz="0" w:space="0" w:color="auto"/>
            <w:bottom w:val="none" w:sz="0" w:space="0" w:color="auto"/>
            <w:right w:val="none" w:sz="0" w:space="0" w:color="auto"/>
          </w:divBdr>
        </w:div>
        <w:div w:id="455413501">
          <w:marLeft w:val="0"/>
          <w:marRight w:val="0"/>
          <w:marTop w:val="0"/>
          <w:marBottom w:val="0"/>
          <w:divBdr>
            <w:top w:val="none" w:sz="0" w:space="0" w:color="auto"/>
            <w:left w:val="none" w:sz="0" w:space="0" w:color="auto"/>
            <w:bottom w:val="none" w:sz="0" w:space="0" w:color="auto"/>
            <w:right w:val="none" w:sz="0" w:space="0" w:color="auto"/>
          </w:divBdr>
        </w:div>
        <w:div w:id="433674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1206</Words>
  <Characters>6879</Characters>
  <Application>Microsoft Office Word</Application>
  <DocSecurity>0</DocSecurity>
  <Lines>57</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2014-08-15T04:02:00Z</dcterms:created>
  <dcterms:modified xsi:type="dcterms:W3CDTF">2014-08-15T04:21:00Z</dcterms:modified>
</cp:coreProperties>
</file>