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12F2" w:rsidRPr="002A7FC2" w:rsidRDefault="001712F2" w:rsidP="002A7FC2">
      <w:pPr>
        <w:widowControl/>
        <w:spacing w:line="240" w:lineRule="atLeast"/>
        <w:ind w:leftChars="300" w:left="720"/>
        <w:rPr>
          <w:rFonts w:hAnsi="ＭＳ 明朝" w:cs="ＭＳ ゴシック"/>
          <w:spacing w:val="20"/>
          <w:kern w:val="0"/>
          <w:sz w:val="22"/>
        </w:rPr>
      </w:pPr>
      <w:r w:rsidRPr="002A7FC2">
        <w:rPr>
          <w:rFonts w:hAnsi="ＭＳ 明朝" w:cs="ＭＳ ゴシック" w:hint="eastAsia"/>
          <w:spacing w:val="20"/>
          <w:kern w:val="0"/>
          <w:sz w:val="22"/>
        </w:rPr>
        <w:t>○厚生労働大臣が定める施設基準</w:t>
      </w:r>
    </w:p>
    <w:p w:rsidR="001712F2" w:rsidRPr="002A7FC2" w:rsidRDefault="001712F2" w:rsidP="002A7FC2">
      <w:pPr>
        <w:widowControl/>
        <w:spacing w:line="240" w:lineRule="atLeast"/>
        <w:jc w:val="right"/>
        <w:rPr>
          <w:rFonts w:hAnsi="ＭＳ 明朝" w:cs="ＭＳ ゴシック"/>
          <w:spacing w:val="20"/>
          <w:kern w:val="0"/>
          <w:sz w:val="22"/>
        </w:rPr>
      </w:pPr>
      <w:r w:rsidRPr="002A7FC2">
        <w:rPr>
          <w:rFonts w:hAnsi="ＭＳ 明朝" w:cs="ＭＳ ゴシック" w:hint="eastAsia"/>
          <w:spacing w:val="20"/>
          <w:kern w:val="0"/>
          <w:sz w:val="22"/>
        </w:rPr>
        <w:t>(平成十八年九月二十九日)</w:t>
      </w:r>
    </w:p>
    <w:p w:rsidR="001712F2" w:rsidRPr="002A7FC2" w:rsidRDefault="001712F2" w:rsidP="002A7FC2">
      <w:pPr>
        <w:widowControl/>
        <w:spacing w:line="240" w:lineRule="atLeast"/>
        <w:jc w:val="right"/>
        <w:rPr>
          <w:rFonts w:hAnsi="ＭＳ 明朝" w:cs="ＭＳ ゴシック"/>
          <w:spacing w:val="20"/>
          <w:kern w:val="0"/>
          <w:sz w:val="22"/>
        </w:rPr>
      </w:pPr>
      <w:r w:rsidRPr="002A7FC2">
        <w:rPr>
          <w:rFonts w:hAnsi="ＭＳ 明朝" w:cs="ＭＳ ゴシック" w:hint="eastAsia"/>
          <w:spacing w:val="20"/>
          <w:kern w:val="0"/>
          <w:sz w:val="22"/>
        </w:rPr>
        <w:t>(厚生労働省告示第五百五十一号)</w:t>
      </w:r>
    </w:p>
    <w:p w:rsidR="001712F2" w:rsidRPr="002A7FC2" w:rsidRDefault="001712F2" w:rsidP="002A7FC2">
      <w:pPr>
        <w:widowControl/>
        <w:spacing w:line="240" w:lineRule="atLeast"/>
        <w:ind w:firstLineChars="100" w:firstLine="260"/>
        <w:rPr>
          <w:rFonts w:hAnsi="ＭＳ 明朝" w:cs="ＭＳ ゴシック"/>
          <w:spacing w:val="20"/>
          <w:kern w:val="0"/>
          <w:sz w:val="22"/>
        </w:rPr>
      </w:pPr>
      <w:r w:rsidRPr="002A7FC2">
        <w:rPr>
          <w:rFonts w:hAnsi="ＭＳ 明朝" w:cs="ＭＳ ゴシック" w:hint="eastAsia"/>
          <w:spacing w:val="20"/>
          <w:kern w:val="0"/>
          <w:sz w:val="22"/>
        </w:rPr>
        <w:t>障害者自立支援法に基づく指定障害福祉サービス等及び基準該当障害福祉サービスに要する費用の額の算定に関する基準(平成十八年厚生労働省告示第五百二十三号)の規定に基づき、厚生労働大臣が定める施設基準を次のように定め、四のロ及び五以外については平成十八年十月一日から、四のロ及び五については平成十九年四月一日から適用する。</w:t>
      </w:r>
    </w:p>
    <w:p w:rsidR="001712F2" w:rsidRPr="002A7FC2" w:rsidRDefault="001712F2" w:rsidP="002A7FC2">
      <w:pPr>
        <w:widowControl/>
        <w:spacing w:line="240" w:lineRule="atLeast"/>
        <w:ind w:leftChars="300" w:left="720"/>
        <w:rPr>
          <w:rFonts w:hAnsi="ＭＳ 明朝" w:cs="ＭＳ ゴシック"/>
          <w:spacing w:val="20"/>
          <w:kern w:val="0"/>
          <w:sz w:val="22"/>
        </w:rPr>
      </w:pPr>
      <w:r w:rsidRPr="002A7FC2">
        <w:rPr>
          <w:rFonts w:hAnsi="ＭＳ 明朝" w:cs="ＭＳ ゴシック" w:hint="eastAsia"/>
          <w:spacing w:val="20"/>
          <w:kern w:val="0"/>
          <w:sz w:val="22"/>
        </w:rPr>
        <w:t>厚生労働大臣が定める施設基準</w:t>
      </w:r>
    </w:p>
    <w:p w:rsidR="001712F2" w:rsidRPr="002A7FC2" w:rsidRDefault="001712F2" w:rsidP="002A7FC2">
      <w:pPr>
        <w:widowControl/>
        <w:spacing w:line="240" w:lineRule="atLeast"/>
        <w:rPr>
          <w:rFonts w:hAnsi="ＭＳ 明朝" w:cs="ＭＳ ゴシック"/>
          <w:spacing w:val="20"/>
          <w:kern w:val="0"/>
          <w:sz w:val="22"/>
        </w:rPr>
      </w:pPr>
      <w:r w:rsidRPr="002A7FC2">
        <w:rPr>
          <w:rFonts w:hAnsi="ＭＳ 明朝" w:cs="ＭＳ ゴシック" w:hint="eastAsia"/>
          <w:spacing w:val="20"/>
          <w:kern w:val="0"/>
          <w:sz w:val="22"/>
        </w:rPr>
        <w:t>一　指定療養介護の施設基準</w:t>
      </w:r>
    </w:p>
    <w:p w:rsidR="001712F2" w:rsidRPr="002A7FC2" w:rsidRDefault="001712F2" w:rsidP="002A7FC2">
      <w:pPr>
        <w:widowControl/>
        <w:spacing w:line="240" w:lineRule="atLeast"/>
        <w:ind w:leftChars="100" w:left="500" w:hangingChars="100" w:hanging="260"/>
        <w:rPr>
          <w:rFonts w:hAnsi="ＭＳ 明朝" w:cs="ＭＳ ゴシック"/>
          <w:spacing w:val="20"/>
          <w:kern w:val="0"/>
          <w:sz w:val="22"/>
        </w:rPr>
      </w:pPr>
      <w:r w:rsidRPr="002A7FC2">
        <w:rPr>
          <w:rFonts w:hAnsi="ＭＳ 明朝" w:cs="ＭＳ ゴシック" w:hint="eastAsia"/>
          <w:spacing w:val="20"/>
          <w:kern w:val="0"/>
          <w:sz w:val="22"/>
        </w:rPr>
        <w:t>イ　障害者の日常生活及び社会生活を総合的に支援するための法律に基づく指定障害福祉サービス等及び基準該当障害福祉サービスに要する費用の額の算定に関する基準(平成十八年厚生労働省告示第五百二十三号)別表介護給付費等単位数表(以下「介護給付費等単位数表」という。)第5の1のイの(1)の療養介護サービス費(Ⅰ)を算定すべき指定療養介護の単位(障害者の日常生活及び社会生活を総合的に支援するための法律に基づく指定障害福祉サービスの事業等の人員、設備及び運営に関する基準(平成十八年厚生労働省令第百七十一号。以下「指定障害福祉サービス基準」という。)第五十条第三項に規定する指定療養介護の単位をいう。以下同じ。)の施設基準</w:t>
      </w:r>
    </w:p>
    <w:p w:rsidR="001712F2" w:rsidRPr="002A7FC2" w:rsidRDefault="001712F2" w:rsidP="0055758A">
      <w:pPr>
        <w:widowControl/>
        <w:spacing w:line="240" w:lineRule="atLeast"/>
        <w:ind w:leftChars="200" w:left="480" w:firstLineChars="100" w:firstLine="260"/>
        <w:rPr>
          <w:rFonts w:hAnsi="ＭＳ 明朝" w:cs="ＭＳ ゴシック"/>
          <w:spacing w:val="20"/>
          <w:kern w:val="0"/>
          <w:sz w:val="22"/>
        </w:rPr>
      </w:pPr>
      <w:r w:rsidRPr="002A7FC2">
        <w:rPr>
          <w:rFonts w:hAnsi="ＭＳ 明朝" w:cs="ＭＳ ゴシック" w:hint="eastAsia"/>
          <w:spacing w:val="20"/>
          <w:kern w:val="0"/>
          <w:sz w:val="22"/>
        </w:rPr>
        <w:t>当該指定療養介護の単位(指定障害福祉サービス基準第五十条第七項又は第八項の規定により同条第一項から第六項までに規定する基準を満たしているものとみなされた指定療養介護事業所の単位を除く。)ごとに置くべき指定障害福祉サービス基準第五十条第一項第三号に規定する生活支援員(以下この号において「生活支援員」という。)の員数が、常勤換算方法(指定障害福祉サービス基準第二条第十五号又は障害者の日常生活及び社会生活を総合的に支援するための法律に基づく指定障害者支援施設等の人員、設備及び運営に関する基準(平成十八年厚生労働省令第百七十二号。以下「指定障害者支援施設基準」という。)第二条第十五号に規定する常勤換算方法をいう。以下同じ。)で、前年度の利用者(介護給付費等単位数表第5の1の注2に規定する者を除く。ロの(1)、ハの(1)及びニの(1)において同じ。)の数の平均値を二で除して得た数以上であること。</w:t>
      </w:r>
    </w:p>
    <w:p w:rsidR="001712F2" w:rsidRPr="002A7FC2" w:rsidRDefault="001712F2" w:rsidP="002A7FC2">
      <w:pPr>
        <w:widowControl/>
        <w:spacing w:line="240" w:lineRule="atLeast"/>
        <w:ind w:leftChars="100" w:left="500" w:hangingChars="100" w:hanging="260"/>
        <w:rPr>
          <w:rFonts w:hAnsi="ＭＳ 明朝" w:cs="ＭＳ ゴシック"/>
          <w:spacing w:val="20"/>
          <w:kern w:val="0"/>
          <w:sz w:val="22"/>
        </w:rPr>
      </w:pPr>
      <w:r w:rsidRPr="002A7FC2">
        <w:rPr>
          <w:rFonts w:hAnsi="ＭＳ 明朝" w:cs="ＭＳ ゴシック" w:hint="eastAsia"/>
          <w:spacing w:val="20"/>
          <w:kern w:val="0"/>
          <w:sz w:val="22"/>
        </w:rPr>
        <w:t>ロ　介護給付費等単位数表第5の1のイの(2)の療養介護サービス費(Ⅱ)を算定すべき指定療養介護の単位の施設基準</w:t>
      </w:r>
    </w:p>
    <w:p w:rsidR="001712F2" w:rsidRPr="002A7FC2" w:rsidRDefault="001712F2" w:rsidP="0055758A">
      <w:pPr>
        <w:widowControl/>
        <w:spacing w:line="240" w:lineRule="atLeast"/>
        <w:ind w:leftChars="200" w:left="480" w:firstLineChars="100" w:firstLine="260"/>
        <w:rPr>
          <w:rFonts w:hAnsi="ＭＳ 明朝" w:cs="ＭＳ ゴシック"/>
          <w:spacing w:val="20"/>
          <w:kern w:val="0"/>
          <w:sz w:val="22"/>
        </w:rPr>
      </w:pPr>
      <w:r w:rsidRPr="002A7FC2">
        <w:rPr>
          <w:rFonts w:hAnsi="ＭＳ 明朝" w:cs="ＭＳ ゴシック" w:hint="eastAsia"/>
          <w:spacing w:val="20"/>
          <w:kern w:val="0"/>
          <w:sz w:val="22"/>
        </w:rPr>
        <w:lastRenderedPageBreak/>
        <w:t>次の(1)又は(2)に掲げるもののいずれかに該当する指定療養介護事業所であること。</w:t>
      </w:r>
    </w:p>
    <w:p w:rsidR="001712F2" w:rsidRPr="002A7FC2" w:rsidRDefault="001712F2" w:rsidP="0055758A">
      <w:pPr>
        <w:widowControl/>
        <w:spacing w:line="240" w:lineRule="atLeast"/>
        <w:ind w:leftChars="200" w:left="740" w:hangingChars="100" w:hanging="260"/>
        <w:rPr>
          <w:rFonts w:hAnsi="ＭＳ 明朝" w:cs="ＭＳ ゴシック"/>
          <w:spacing w:val="20"/>
          <w:kern w:val="0"/>
          <w:sz w:val="22"/>
        </w:rPr>
      </w:pPr>
      <w:r w:rsidRPr="002A7FC2">
        <w:rPr>
          <w:rFonts w:hAnsi="ＭＳ 明朝" w:cs="ＭＳ ゴシック" w:hint="eastAsia"/>
          <w:spacing w:val="20"/>
          <w:kern w:val="0"/>
          <w:sz w:val="22"/>
        </w:rPr>
        <w:t>(１)　当該指定療養介護の単位(指定障害福祉サービス基準第五十条第七項又は第八項の規定により同条第一項から第六項までに規定する基準を満たしているものとみなされた指定療養介護事業所の単位を除く。)ごとに置くべき生活支援員の員数が、常勤換算方法で、前年度の利用者の数の平均値を三で除して得た数以上であること。</w:t>
      </w:r>
    </w:p>
    <w:p w:rsidR="001712F2" w:rsidRPr="002A7FC2" w:rsidRDefault="001712F2" w:rsidP="0055758A">
      <w:pPr>
        <w:widowControl/>
        <w:spacing w:line="240" w:lineRule="atLeast"/>
        <w:ind w:leftChars="200" w:left="740" w:hangingChars="100" w:hanging="260"/>
        <w:rPr>
          <w:rFonts w:hAnsi="ＭＳ 明朝" w:cs="ＭＳ ゴシック"/>
          <w:spacing w:val="20"/>
          <w:kern w:val="0"/>
          <w:sz w:val="22"/>
        </w:rPr>
      </w:pPr>
      <w:r w:rsidRPr="002A7FC2">
        <w:rPr>
          <w:rFonts w:hAnsi="ＭＳ 明朝" w:cs="ＭＳ ゴシック" w:hint="eastAsia"/>
          <w:spacing w:val="20"/>
          <w:kern w:val="0"/>
          <w:sz w:val="22"/>
        </w:rPr>
        <w:t>(２)　指定障害福祉サービス基準第五十条第七項又は第八項の規定により同条第一項から第六項までに規定する基準を満たしているものとみなされた指定療養介護事業所(以下「特例指定療養介護事業所」という。)であって、当該指定療養介護の単位ごとに置くべき生活支援員の員数が、常勤換算方法で、前年度の利用者(介護給付費等単位数表第5の1の注2に規定する者を含む。ハの(2)、ニの(2)及びヘからチまでにおいて同じ。)の数の平均値を三で除して得た数以上であること。</w:t>
      </w:r>
    </w:p>
    <w:p w:rsidR="001712F2" w:rsidRPr="002A7FC2" w:rsidRDefault="001712F2" w:rsidP="002A7FC2">
      <w:pPr>
        <w:widowControl/>
        <w:spacing w:line="240" w:lineRule="atLeast"/>
        <w:ind w:leftChars="100" w:left="500" w:hangingChars="100" w:hanging="260"/>
        <w:rPr>
          <w:rFonts w:hAnsi="ＭＳ 明朝" w:cs="ＭＳ ゴシック"/>
          <w:spacing w:val="20"/>
          <w:kern w:val="0"/>
          <w:sz w:val="22"/>
        </w:rPr>
      </w:pPr>
      <w:r w:rsidRPr="002A7FC2">
        <w:rPr>
          <w:rFonts w:hAnsi="ＭＳ 明朝" w:cs="ＭＳ ゴシック" w:hint="eastAsia"/>
          <w:spacing w:val="20"/>
          <w:kern w:val="0"/>
          <w:sz w:val="22"/>
        </w:rPr>
        <w:t>ハ　介護給付費等単位数表第5の1のイの(3)の療養介護サービス費(Ⅲ)を算定すべき指定療養介護の単位の施設基準</w:t>
      </w:r>
    </w:p>
    <w:p w:rsidR="001712F2" w:rsidRPr="002A7FC2" w:rsidRDefault="001712F2" w:rsidP="0055758A">
      <w:pPr>
        <w:widowControl/>
        <w:spacing w:line="240" w:lineRule="atLeast"/>
        <w:ind w:leftChars="200" w:left="480" w:firstLineChars="100" w:firstLine="260"/>
        <w:rPr>
          <w:rFonts w:hAnsi="ＭＳ 明朝" w:cs="ＭＳ ゴシック"/>
          <w:spacing w:val="20"/>
          <w:kern w:val="0"/>
          <w:sz w:val="22"/>
        </w:rPr>
      </w:pPr>
      <w:r w:rsidRPr="002A7FC2">
        <w:rPr>
          <w:rFonts w:hAnsi="ＭＳ 明朝" w:cs="ＭＳ ゴシック" w:hint="eastAsia"/>
          <w:spacing w:val="20"/>
          <w:kern w:val="0"/>
          <w:sz w:val="22"/>
        </w:rPr>
        <w:t>次の(1)又は(2)に掲げるもののいずれかに該当する指定療養介護事業所であること。</w:t>
      </w:r>
    </w:p>
    <w:p w:rsidR="001712F2" w:rsidRPr="002A7FC2" w:rsidRDefault="001712F2" w:rsidP="0055758A">
      <w:pPr>
        <w:widowControl/>
        <w:spacing w:line="240" w:lineRule="atLeast"/>
        <w:ind w:leftChars="200" w:left="740" w:hangingChars="100" w:hanging="260"/>
        <w:rPr>
          <w:rFonts w:hAnsi="ＭＳ 明朝" w:cs="ＭＳ ゴシック"/>
          <w:spacing w:val="20"/>
          <w:kern w:val="0"/>
          <w:sz w:val="22"/>
        </w:rPr>
      </w:pPr>
      <w:r w:rsidRPr="002A7FC2">
        <w:rPr>
          <w:rFonts w:hAnsi="ＭＳ 明朝" w:cs="ＭＳ ゴシック" w:hint="eastAsia"/>
          <w:spacing w:val="20"/>
          <w:kern w:val="0"/>
          <w:sz w:val="22"/>
        </w:rPr>
        <w:t>(１)　当該指定療養介護の単位(指定障害福祉サービス基準第五十条第七項又は第八項の規定により同条第一項から第六項までに規定する基準を満たしているものとみなされた指定療養介護事業所の単位を除く。)ごとに置くべき生活支援員の員数が、常勤換算方法で、前年度の利用者の数の平均値を四で除して得た数以上であること。</w:t>
      </w:r>
    </w:p>
    <w:p w:rsidR="001712F2" w:rsidRPr="002A7FC2" w:rsidRDefault="001712F2" w:rsidP="0055758A">
      <w:pPr>
        <w:widowControl/>
        <w:spacing w:line="240" w:lineRule="atLeast"/>
        <w:ind w:leftChars="200" w:left="740" w:hangingChars="100" w:hanging="260"/>
        <w:rPr>
          <w:rFonts w:hAnsi="ＭＳ 明朝" w:cs="ＭＳ ゴシック"/>
          <w:spacing w:val="20"/>
          <w:kern w:val="0"/>
          <w:sz w:val="22"/>
        </w:rPr>
      </w:pPr>
      <w:r w:rsidRPr="002A7FC2">
        <w:rPr>
          <w:rFonts w:hAnsi="ＭＳ 明朝" w:cs="ＭＳ ゴシック" w:hint="eastAsia"/>
          <w:spacing w:val="20"/>
          <w:kern w:val="0"/>
          <w:sz w:val="22"/>
        </w:rPr>
        <w:t>(２)　特例指定療養介護事業所であって、当該指定療養介護の単位ごとに置くべき生活支援員の員数が、常勤換算方法で、前年度の利用者の数の平均値を四で除して得た数以上であること。</w:t>
      </w:r>
    </w:p>
    <w:p w:rsidR="001712F2" w:rsidRPr="002A7FC2" w:rsidRDefault="001712F2" w:rsidP="002A7FC2">
      <w:pPr>
        <w:widowControl/>
        <w:spacing w:line="240" w:lineRule="atLeast"/>
        <w:ind w:leftChars="100" w:left="500" w:hangingChars="100" w:hanging="260"/>
        <w:rPr>
          <w:rFonts w:hAnsi="ＭＳ 明朝" w:cs="ＭＳ ゴシック"/>
          <w:spacing w:val="20"/>
          <w:kern w:val="0"/>
          <w:sz w:val="22"/>
        </w:rPr>
      </w:pPr>
      <w:r w:rsidRPr="002A7FC2">
        <w:rPr>
          <w:rFonts w:hAnsi="ＭＳ 明朝" w:cs="ＭＳ ゴシック" w:hint="eastAsia"/>
          <w:spacing w:val="20"/>
          <w:kern w:val="0"/>
          <w:sz w:val="22"/>
        </w:rPr>
        <w:t>ニ　介護給付費等単位数表第5の1のイの(4)の療養介護サービス費(Ⅳ)を算定すべき指定療養介護の単位の施設基準</w:t>
      </w:r>
    </w:p>
    <w:p w:rsidR="001712F2" w:rsidRPr="002A7FC2" w:rsidRDefault="001712F2" w:rsidP="0055758A">
      <w:pPr>
        <w:widowControl/>
        <w:spacing w:line="240" w:lineRule="atLeast"/>
        <w:ind w:leftChars="200" w:left="480" w:firstLineChars="100" w:firstLine="260"/>
        <w:rPr>
          <w:rFonts w:hAnsi="ＭＳ 明朝" w:cs="ＭＳ ゴシック"/>
          <w:spacing w:val="20"/>
          <w:kern w:val="0"/>
          <w:sz w:val="22"/>
        </w:rPr>
      </w:pPr>
      <w:r w:rsidRPr="002A7FC2">
        <w:rPr>
          <w:rFonts w:hAnsi="ＭＳ 明朝" w:cs="ＭＳ ゴシック" w:hint="eastAsia"/>
          <w:spacing w:val="20"/>
          <w:kern w:val="0"/>
          <w:sz w:val="22"/>
        </w:rPr>
        <w:t>次の(1)又は(2)に掲げるもののいずれかに該当する指定療養介護事業所であること。</w:t>
      </w:r>
    </w:p>
    <w:p w:rsidR="001712F2" w:rsidRPr="002A7FC2" w:rsidRDefault="001712F2" w:rsidP="0055758A">
      <w:pPr>
        <w:widowControl/>
        <w:spacing w:line="240" w:lineRule="atLeast"/>
        <w:ind w:leftChars="200" w:left="740" w:hangingChars="100" w:hanging="260"/>
        <w:rPr>
          <w:rFonts w:hAnsi="ＭＳ 明朝" w:cs="ＭＳ ゴシック"/>
          <w:spacing w:val="20"/>
          <w:kern w:val="0"/>
          <w:sz w:val="22"/>
        </w:rPr>
      </w:pPr>
      <w:r w:rsidRPr="002A7FC2">
        <w:rPr>
          <w:rFonts w:hAnsi="ＭＳ 明朝" w:cs="ＭＳ ゴシック" w:hint="eastAsia"/>
          <w:spacing w:val="20"/>
          <w:kern w:val="0"/>
          <w:sz w:val="22"/>
        </w:rPr>
        <w:t>(１)　当該指定療養介護の単位(指定障害福祉サービス基準第五十条第七項又は第八項の規定により同条第一項から第六項までに規定する基準を満たしているものとみなされた指定療養介護事業所の</w:t>
      </w:r>
      <w:r w:rsidRPr="002A7FC2">
        <w:rPr>
          <w:rFonts w:hAnsi="ＭＳ 明朝" w:cs="ＭＳ ゴシック" w:hint="eastAsia"/>
          <w:spacing w:val="20"/>
          <w:kern w:val="0"/>
          <w:sz w:val="22"/>
        </w:rPr>
        <w:lastRenderedPageBreak/>
        <w:t>単位を除く。)ごとに置くべき生活支援員の員数が、常勤換算方法で、前年度の利用者の数の平均値を六で除して得た数以上であること。</w:t>
      </w:r>
    </w:p>
    <w:p w:rsidR="001712F2" w:rsidRPr="002A7FC2" w:rsidRDefault="001712F2" w:rsidP="0055758A">
      <w:pPr>
        <w:widowControl/>
        <w:spacing w:line="240" w:lineRule="atLeast"/>
        <w:ind w:leftChars="200" w:left="740" w:hangingChars="100" w:hanging="260"/>
        <w:rPr>
          <w:rFonts w:hAnsi="ＭＳ 明朝" w:cs="ＭＳ ゴシック"/>
          <w:spacing w:val="20"/>
          <w:kern w:val="0"/>
          <w:sz w:val="22"/>
        </w:rPr>
      </w:pPr>
      <w:r w:rsidRPr="002A7FC2">
        <w:rPr>
          <w:rFonts w:hAnsi="ＭＳ 明朝" w:cs="ＭＳ ゴシック" w:hint="eastAsia"/>
          <w:spacing w:val="20"/>
          <w:kern w:val="0"/>
          <w:sz w:val="22"/>
        </w:rPr>
        <w:t>(２)　特例指定療養介護事業所であって、当該指定療養介護の単位ごとに置くべき生活支援員の員数が、常勤換算方法で、前年度の利用者の数の平均値を六で除して得た数以上であること。</w:t>
      </w:r>
    </w:p>
    <w:p w:rsidR="001712F2" w:rsidRPr="002A7FC2" w:rsidRDefault="001712F2" w:rsidP="002A7FC2">
      <w:pPr>
        <w:widowControl/>
        <w:spacing w:line="240" w:lineRule="atLeast"/>
        <w:ind w:leftChars="100" w:left="500" w:hangingChars="100" w:hanging="260"/>
        <w:rPr>
          <w:rFonts w:hAnsi="ＭＳ 明朝" w:cs="ＭＳ ゴシック"/>
          <w:spacing w:val="20"/>
          <w:kern w:val="0"/>
          <w:sz w:val="22"/>
        </w:rPr>
      </w:pPr>
      <w:r w:rsidRPr="002A7FC2">
        <w:rPr>
          <w:rFonts w:hAnsi="ＭＳ 明朝" w:cs="ＭＳ ゴシック" w:hint="eastAsia"/>
          <w:spacing w:val="20"/>
          <w:kern w:val="0"/>
          <w:sz w:val="22"/>
        </w:rPr>
        <w:t>ホ　介護給付費等単位数表第5の1の(5)の療養介護サービス費(Ⅴ)を算定すべき指定療養介護の単位の施設基準</w:t>
      </w:r>
    </w:p>
    <w:p w:rsidR="001712F2" w:rsidRPr="002A7FC2" w:rsidRDefault="001712F2" w:rsidP="0055758A">
      <w:pPr>
        <w:widowControl/>
        <w:spacing w:line="240" w:lineRule="atLeast"/>
        <w:ind w:leftChars="200" w:left="480" w:firstLineChars="100" w:firstLine="260"/>
        <w:rPr>
          <w:rFonts w:hAnsi="ＭＳ 明朝" w:cs="ＭＳ ゴシック"/>
          <w:spacing w:val="20"/>
          <w:kern w:val="0"/>
          <w:sz w:val="22"/>
        </w:rPr>
      </w:pPr>
      <w:r w:rsidRPr="002A7FC2">
        <w:rPr>
          <w:rFonts w:hAnsi="ＭＳ 明朝" w:cs="ＭＳ ゴシック" w:hint="eastAsia"/>
          <w:spacing w:val="20"/>
          <w:kern w:val="0"/>
          <w:sz w:val="22"/>
        </w:rPr>
        <w:t>当該指定療養介護の単位ごとに置くべき生活支援員の員数が、常勤換算方法で、前年度の利用者の数の平均値を六で除して得た数以上であること。</w:t>
      </w:r>
    </w:p>
    <w:p w:rsidR="001712F2" w:rsidRPr="002A7FC2" w:rsidRDefault="001712F2" w:rsidP="002A7FC2">
      <w:pPr>
        <w:widowControl/>
        <w:spacing w:line="240" w:lineRule="atLeast"/>
        <w:ind w:leftChars="100" w:left="500" w:hangingChars="100" w:hanging="260"/>
        <w:rPr>
          <w:rFonts w:hAnsi="ＭＳ 明朝" w:cs="ＭＳ ゴシック"/>
          <w:spacing w:val="20"/>
          <w:kern w:val="0"/>
          <w:sz w:val="22"/>
        </w:rPr>
      </w:pPr>
      <w:r w:rsidRPr="002A7FC2">
        <w:rPr>
          <w:rFonts w:hAnsi="ＭＳ 明朝" w:cs="ＭＳ ゴシック" w:hint="eastAsia"/>
          <w:spacing w:val="20"/>
          <w:kern w:val="0"/>
          <w:sz w:val="22"/>
        </w:rPr>
        <w:t>ヘ　介護給付費等単位数表第5の1のロの(1)の経過的療養介護サービス費(Ⅰ)を算定すべき指定療養介護の単位の施設基準</w:t>
      </w:r>
    </w:p>
    <w:p w:rsidR="001712F2" w:rsidRPr="002A7FC2" w:rsidRDefault="001712F2" w:rsidP="0055758A">
      <w:pPr>
        <w:widowControl/>
        <w:spacing w:line="240" w:lineRule="atLeast"/>
        <w:ind w:leftChars="200" w:left="480" w:firstLineChars="100" w:firstLine="260"/>
        <w:rPr>
          <w:rFonts w:hAnsi="ＭＳ 明朝" w:cs="ＭＳ ゴシック"/>
          <w:spacing w:val="20"/>
          <w:kern w:val="0"/>
          <w:sz w:val="22"/>
        </w:rPr>
      </w:pPr>
      <w:r w:rsidRPr="002A7FC2">
        <w:rPr>
          <w:rFonts w:hAnsi="ＭＳ 明朝" w:cs="ＭＳ ゴシック" w:hint="eastAsia"/>
          <w:spacing w:val="20"/>
          <w:kern w:val="0"/>
          <w:sz w:val="22"/>
        </w:rPr>
        <w:t>特例指定療養介護事業所であって、当該指定療養介護の単位ごとに置くべき生活支援員の員数が、常勤換算方法で、前年度の利用者の数の平均値を二で除して得た数以上であること。</w:t>
      </w:r>
    </w:p>
    <w:p w:rsidR="001712F2" w:rsidRPr="002A7FC2" w:rsidRDefault="001712F2" w:rsidP="002A7FC2">
      <w:pPr>
        <w:widowControl/>
        <w:spacing w:line="240" w:lineRule="atLeast"/>
        <w:ind w:leftChars="100" w:left="500" w:hangingChars="100" w:hanging="260"/>
        <w:rPr>
          <w:rFonts w:hAnsi="ＭＳ 明朝" w:cs="ＭＳ ゴシック"/>
          <w:spacing w:val="20"/>
          <w:kern w:val="0"/>
          <w:sz w:val="22"/>
        </w:rPr>
      </w:pPr>
      <w:r w:rsidRPr="002A7FC2">
        <w:rPr>
          <w:rFonts w:hAnsi="ＭＳ 明朝" w:cs="ＭＳ ゴシック" w:hint="eastAsia"/>
          <w:spacing w:val="20"/>
          <w:kern w:val="0"/>
          <w:sz w:val="22"/>
        </w:rPr>
        <w:t>ト　介護給付費等単位数表第5の4のイの人員配置体制加算(Ⅰ)を算定すべき指定療養介護の単位の施設基準</w:t>
      </w:r>
    </w:p>
    <w:p w:rsidR="001712F2" w:rsidRPr="002A7FC2" w:rsidRDefault="001712F2" w:rsidP="0055758A">
      <w:pPr>
        <w:widowControl/>
        <w:spacing w:line="240" w:lineRule="atLeast"/>
        <w:ind w:leftChars="200" w:left="480" w:firstLineChars="100" w:firstLine="260"/>
        <w:rPr>
          <w:rFonts w:hAnsi="ＭＳ 明朝" w:cs="ＭＳ ゴシック"/>
          <w:spacing w:val="20"/>
          <w:kern w:val="0"/>
          <w:sz w:val="22"/>
        </w:rPr>
      </w:pPr>
      <w:r w:rsidRPr="002A7FC2">
        <w:rPr>
          <w:rFonts w:hAnsi="ＭＳ 明朝" w:cs="ＭＳ ゴシック" w:hint="eastAsia"/>
          <w:spacing w:val="20"/>
          <w:kern w:val="0"/>
          <w:sz w:val="22"/>
        </w:rPr>
        <w:t>介護給付費等単位数表第5の1のロの(1)の経過的療養介護サービス費(Ⅰ)を算定している特例指定療養介護事業所であって、当該指定療養介護の単位ごとに置くべき生活支援員の員数の総数が、常勤換算方法で、前年度の利用者の数の平均値を一・七で除して得た数以上であること。</w:t>
      </w:r>
    </w:p>
    <w:p w:rsidR="001712F2" w:rsidRPr="002A7FC2" w:rsidRDefault="001712F2" w:rsidP="0055758A">
      <w:pPr>
        <w:widowControl/>
        <w:spacing w:line="240" w:lineRule="atLeast"/>
        <w:ind w:leftChars="100" w:left="500" w:hangingChars="100" w:hanging="260"/>
        <w:rPr>
          <w:rFonts w:hAnsi="ＭＳ 明朝" w:cs="ＭＳ ゴシック"/>
          <w:spacing w:val="20"/>
          <w:kern w:val="0"/>
          <w:sz w:val="22"/>
        </w:rPr>
      </w:pPr>
      <w:r w:rsidRPr="002A7FC2">
        <w:rPr>
          <w:rFonts w:hAnsi="ＭＳ 明朝" w:cs="ＭＳ ゴシック" w:hint="eastAsia"/>
          <w:spacing w:val="20"/>
          <w:kern w:val="0"/>
          <w:sz w:val="22"/>
        </w:rPr>
        <w:t>チ　介護給付費等単位数表第5の4のロの人員配置体制加算(Ⅱ)を算定すべき指定療養介護の単位の施設基準</w:t>
      </w:r>
    </w:p>
    <w:p w:rsidR="001712F2" w:rsidRPr="002A7FC2" w:rsidRDefault="001712F2" w:rsidP="0055758A">
      <w:pPr>
        <w:widowControl/>
        <w:spacing w:line="240" w:lineRule="atLeast"/>
        <w:ind w:leftChars="200" w:left="480" w:firstLineChars="100" w:firstLine="260"/>
        <w:rPr>
          <w:rFonts w:hAnsi="ＭＳ 明朝" w:cs="ＭＳ ゴシック"/>
          <w:spacing w:val="20"/>
          <w:kern w:val="0"/>
          <w:sz w:val="22"/>
        </w:rPr>
      </w:pPr>
      <w:r w:rsidRPr="002A7FC2">
        <w:rPr>
          <w:rFonts w:hAnsi="ＭＳ 明朝" w:cs="ＭＳ ゴシック" w:hint="eastAsia"/>
          <w:spacing w:val="20"/>
          <w:kern w:val="0"/>
          <w:sz w:val="22"/>
        </w:rPr>
        <w:t>介護給付費等単位数表第5の1のイの(2)の療養介護サービス費(Ⅱ)を算定している特例指定療養介護事業所であって、当該指定療養介護の単位ごとに置くべき生活支援員等の員数の総数が、常勤換算方法で、前年度の利用者の数の平均値を二・五で除して得た数以上であること。</w:t>
      </w:r>
    </w:p>
    <w:p w:rsidR="001712F2" w:rsidRPr="002A7FC2" w:rsidRDefault="001712F2" w:rsidP="002A7FC2">
      <w:pPr>
        <w:widowControl/>
        <w:spacing w:line="240" w:lineRule="atLeast"/>
        <w:rPr>
          <w:rFonts w:hAnsi="ＭＳ 明朝" w:cs="ＭＳ ゴシック"/>
          <w:spacing w:val="20"/>
          <w:kern w:val="0"/>
          <w:sz w:val="22"/>
        </w:rPr>
      </w:pPr>
      <w:r w:rsidRPr="002A7FC2">
        <w:rPr>
          <w:rFonts w:hAnsi="ＭＳ 明朝" w:cs="ＭＳ ゴシック" w:hint="eastAsia"/>
          <w:spacing w:val="20"/>
          <w:kern w:val="0"/>
          <w:sz w:val="22"/>
        </w:rPr>
        <w:t>二　指定生活介護等の施設基準</w:t>
      </w:r>
    </w:p>
    <w:p w:rsidR="001712F2" w:rsidRPr="002A7FC2" w:rsidRDefault="001712F2" w:rsidP="002A7FC2">
      <w:pPr>
        <w:widowControl/>
        <w:spacing w:line="240" w:lineRule="atLeast"/>
        <w:ind w:leftChars="100" w:left="500" w:hangingChars="100" w:hanging="260"/>
        <w:rPr>
          <w:rFonts w:hAnsi="ＭＳ 明朝" w:cs="ＭＳ ゴシック"/>
          <w:spacing w:val="20"/>
          <w:kern w:val="0"/>
          <w:sz w:val="22"/>
        </w:rPr>
      </w:pPr>
      <w:r w:rsidRPr="002A7FC2">
        <w:rPr>
          <w:rFonts w:hAnsi="ＭＳ 明朝" w:cs="ＭＳ ゴシック" w:hint="eastAsia"/>
          <w:spacing w:val="20"/>
          <w:kern w:val="0"/>
          <w:sz w:val="22"/>
        </w:rPr>
        <w:t>イ　介護給付費等単位数表第6の1のハの経過的生活介護サービス費を算定すべき指定生活介護の施設基準</w:t>
      </w:r>
    </w:p>
    <w:p w:rsidR="001712F2" w:rsidRPr="002A7FC2" w:rsidRDefault="001712F2" w:rsidP="0055758A">
      <w:pPr>
        <w:widowControl/>
        <w:spacing w:line="240" w:lineRule="atLeast"/>
        <w:ind w:leftChars="200" w:left="480" w:firstLineChars="100" w:firstLine="260"/>
        <w:rPr>
          <w:rFonts w:hAnsi="ＭＳ 明朝" w:cs="ＭＳ ゴシック"/>
          <w:spacing w:val="20"/>
          <w:kern w:val="0"/>
          <w:sz w:val="22"/>
        </w:rPr>
      </w:pPr>
      <w:r w:rsidRPr="002A7FC2">
        <w:rPr>
          <w:rFonts w:hAnsi="ＭＳ 明朝" w:cs="ＭＳ ゴシック" w:hint="eastAsia"/>
          <w:spacing w:val="20"/>
          <w:kern w:val="0"/>
          <w:sz w:val="22"/>
        </w:rPr>
        <w:t>指定障害者支援施設基準第四条の二の規定により、指定障害者支援施設基準第四条第一項第一号及び第六号の基準を満たしているとみなされた指定障害者支援施設(障害者の日常生活及び社会生活を総</w:t>
      </w:r>
      <w:r w:rsidRPr="002A7FC2">
        <w:rPr>
          <w:rFonts w:hAnsi="ＭＳ 明朝" w:cs="ＭＳ ゴシック" w:hint="eastAsia"/>
          <w:spacing w:val="20"/>
          <w:kern w:val="0"/>
          <w:sz w:val="22"/>
        </w:rPr>
        <w:lastRenderedPageBreak/>
        <w:t>合的に支援するための法律(平成十七年法律第百二十三号)第二十九条第一項に規定する指定障害者支援施設をいう。以下同じ。)であること。</w:t>
      </w:r>
    </w:p>
    <w:p w:rsidR="001712F2" w:rsidRPr="002A7FC2" w:rsidRDefault="001712F2" w:rsidP="002A7FC2">
      <w:pPr>
        <w:widowControl/>
        <w:spacing w:line="240" w:lineRule="atLeast"/>
        <w:ind w:leftChars="100" w:left="500" w:hangingChars="100" w:hanging="260"/>
        <w:rPr>
          <w:rFonts w:hAnsi="ＭＳ 明朝" w:cs="ＭＳ ゴシック"/>
          <w:spacing w:val="20"/>
          <w:kern w:val="0"/>
          <w:sz w:val="22"/>
        </w:rPr>
      </w:pPr>
      <w:r w:rsidRPr="002A7FC2">
        <w:rPr>
          <w:rFonts w:hAnsi="ＭＳ 明朝" w:cs="ＭＳ ゴシック" w:hint="eastAsia"/>
          <w:spacing w:val="20"/>
          <w:kern w:val="0"/>
          <w:sz w:val="22"/>
        </w:rPr>
        <w:t>ロ　介護給付費等単位数表第6の2のイの人員配置体制加算(Ⅰ)を算定すべき指定生活介護等の単位(介護給付費等単位数表第6の2の注1に規定する指定生活介護等の単位をいう。以下同じ。)の施設基準</w:t>
      </w:r>
    </w:p>
    <w:p w:rsidR="001712F2" w:rsidRPr="002A7FC2" w:rsidRDefault="001712F2" w:rsidP="0055758A">
      <w:pPr>
        <w:widowControl/>
        <w:spacing w:line="240" w:lineRule="atLeast"/>
        <w:ind w:leftChars="200" w:left="480" w:firstLineChars="100" w:firstLine="260"/>
        <w:rPr>
          <w:rFonts w:hAnsi="ＭＳ 明朝" w:cs="ＭＳ ゴシック"/>
          <w:spacing w:val="20"/>
          <w:kern w:val="0"/>
          <w:sz w:val="22"/>
        </w:rPr>
      </w:pPr>
      <w:r w:rsidRPr="002A7FC2">
        <w:rPr>
          <w:rFonts w:hAnsi="ＭＳ 明朝" w:cs="ＭＳ ゴシック" w:hint="eastAsia"/>
          <w:spacing w:val="20"/>
          <w:kern w:val="0"/>
          <w:sz w:val="22"/>
        </w:rPr>
        <w:t>当該指定生活介護等の単位ごとに置くべき指定障害福祉サービス基準第七十八条第一項第二号若しくは第二百二十条第一項第二号から第四号まで又は指定障害者支援施設基準第四条第一項第一号に規定する看護職員、理学療法士及び作業療法士並びに生活支援員(以下この号において「生活支援員等」という。)の員数の総数が、常勤換算方法で、前年度の利用者(介護給付費等単位数表第6の1の注1の(1)又は(2)のいずれかに該当する者に限る。ロ及びハにおいて同じ。)の数の平均値を一・七で除して得た数以上であること。</w:t>
      </w:r>
    </w:p>
    <w:p w:rsidR="001712F2" w:rsidRPr="002A7FC2" w:rsidRDefault="001712F2" w:rsidP="002A7FC2">
      <w:pPr>
        <w:widowControl/>
        <w:spacing w:line="240" w:lineRule="atLeast"/>
        <w:ind w:leftChars="100" w:left="500" w:hangingChars="100" w:hanging="260"/>
        <w:rPr>
          <w:rFonts w:hAnsi="ＭＳ 明朝" w:cs="ＭＳ ゴシック"/>
          <w:spacing w:val="20"/>
          <w:kern w:val="0"/>
          <w:sz w:val="22"/>
        </w:rPr>
      </w:pPr>
      <w:r w:rsidRPr="002A7FC2">
        <w:rPr>
          <w:rFonts w:hAnsi="ＭＳ 明朝" w:cs="ＭＳ ゴシック" w:hint="eastAsia"/>
          <w:spacing w:val="20"/>
          <w:kern w:val="0"/>
          <w:sz w:val="22"/>
        </w:rPr>
        <w:t>ハ　介護給付費等単位数表第6の2のロの人員配置体制加算(Ⅱ)を算定すべき指定生活介護等の単位の施設基準</w:t>
      </w:r>
    </w:p>
    <w:p w:rsidR="001712F2" w:rsidRPr="002A7FC2" w:rsidRDefault="001712F2" w:rsidP="0055758A">
      <w:pPr>
        <w:widowControl/>
        <w:spacing w:line="240" w:lineRule="atLeast"/>
        <w:ind w:leftChars="200" w:left="480" w:firstLineChars="100" w:firstLine="260"/>
        <w:rPr>
          <w:rFonts w:hAnsi="ＭＳ 明朝" w:cs="ＭＳ ゴシック"/>
          <w:spacing w:val="20"/>
          <w:kern w:val="0"/>
          <w:sz w:val="22"/>
        </w:rPr>
      </w:pPr>
      <w:r w:rsidRPr="002A7FC2">
        <w:rPr>
          <w:rFonts w:hAnsi="ＭＳ 明朝" w:cs="ＭＳ ゴシック" w:hint="eastAsia"/>
          <w:spacing w:val="20"/>
          <w:kern w:val="0"/>
          <w:sz w:val="22"/>
        </w:rPr>
        <w:t>当該指定生活介護等の単位ごとに置くべき生活支援員等の員数の総数が、常勤換算方法で、前年度の利用者の数の平均値を二で除して得た数以上であること。</w:t>
      </w:r>
    </w:p>
    <w:p w:rsidR="001712F2" w:rsidRPr="002A7FC2" w:rsidRDefault="001712F2" w:rsidP="002A7FC2">
      <w:pPr>
        <w:widowControl/>
        <w:spacing w:line="240" w:lineRule="atLeast"/>
        <w:ind w:leftChars="100" w:left="500" w:hangingChars="100" w:hanging="260"/>
        <w:rPr>
          <w:rFonts w:hAnsi="ＭＳ 明朝" w:cs="ＭＳ ゴシック"/>
          <w:spacing w:val="20"/>
          <w:kern w:val="0"/>
          <w:sz w:val="22"/>
        </w:rPr>
      </w:pPr>
      <w:r w:rsidRPr="002A7FC2">
        <w:rPr>
          <w:rFonts w:hAnsi="ＭＳ 明朝" w:cs="ＭＳ ゴシック" w:hint="eastAsia"/>
          <w:spacing w:val="20"/>
          <w:kern w:val="0"/>
          <w:sz w:val="22"/>
        </w:rPr>
        <w:t>ニ　介護給付費等単位数表第6の2のハの人員配置体制加算(Ⅲ)を算定すべき指定生活介護等の単位の施設基準</w:t>
      </w:r>
    </w:p>
    <w:p w:rsidR="001712F2" w:rsidRPr="002A7FC2" w:rsidRDefault="001712F2" w:rsidP="0055758A">
      <w:pPr>
        <w:widowControl/>
        <w:spacing w:line="240" w:lineRule="atLeast"/>
        <w:ind w:leftChars="200" w:left="480" w:firstLineChars="100" w:firstLine="260"/>
        <w:rPr>
          <w:rFonts w:hAnsi="ＭＳ 明朝" w:cs="ＭＳ ゴシック"/>
          <w:spacing w:val="20"/>
          <w:kern w:val="0"/>
          <w:sz w:val="22"/>
        </w:rPr>
      </w:pPr>
      <w:r w:rsidRPr="002A7FC2">
        <w:rPr>
          <w:rFonts w:hAnsi="ＭＳ 明朝" w:cs="ＭＳ ゴシック" w:hint="eastAsia"/>
          <w:spacing w:val="20"/>
          <w:kern w:val="0"/>
          <w:sz w:val="22"/>
        </w:rPr>
        <w:t>当該指定生活介護等の単位ごとに置くべき生活支援員等の員数の総数が、常勤換算方法で、前年度の利用者の数の平均値を二・五で除して得た数以上であること。</w:t>
      </w:r>
    </w:p>
    <w:p w:rsidR="001712F2" w:rsidRPr="002A7FC2" w:rsidRDefault="001712F2" w:rsidP="002A7FC2">
      <w:pPr>
        <w:widowControl/>
        <w:spacing w:line="240" w:lineRule="atLeast"/>
        <w:ind w:leftChars="100" w:left="500" w:hangingChars="100" w:hanging="260"/>
        <w:rPr>
          <w:rFonts w:hAnsi="ＭＳ 明朝" w:cs="ＭＳ ゴシック"/>
          <w:spacing w:val="20"/>
          <w:kern w:val="0"/>
          <w:sz w:val="22"/>
        </w:rPr>
      </w:pPr>
      <w:r w:rsidRPr="002A7FC2">
        <w:rPr>
          <w:rFonts w:hAnsi="ＭＳ 明朝" w:cs="ＭＳ ゴシック" w:hint="eastAsia"/>
          <w:spacing w:val="20"/>
          <w:kern w:val="0"/>
          <w:sz w:val="22"/>
        </w:rPr>
        <w:t>ホ　介護給付費等単位数表第6の11の延長支援加算を算定すべき指定生活介護事業所等の施設基準</w:t>
      </w:r>
    </w:p>
    <w:p w:rsidR="001712F2" w:rsidRPr="002A7FC2" w:rsidRDefault="001712F2" w:rsidP="0055758A">
      <w:pPr>
        <w:widowControl/>
        <w:spacing w:line="240" w:lineRule="atLeast"/>
        <w:ind w:leftChars="200" w:left="480" w:firstLineChars="100" w:firstLine="260"/>
        <w:rPr>
          <w:rFonts w:hAnsi="ＭＳ 明朝" w:cs="ＭＳ ゴシック"/>
          <w:spacing w:val="20"/>
          <w:kern w:val="0"/>
          <w:sz w:val="22"/>
        </w:rPr>
      </w:pPr>
      <w:r w:rsidRPr="002A7FC2">
        <w:rPr>
          <w:rFonts w:hAnsi="ＭＳ 明朝" w:cs="ＭＳ ゴシック" w:hint="eastAsia"/>
          <w:spacing w:val="20"/>
          <w:kern w:val="0"/>
          <w:sz w:val="22"/>
        </w:rPr>
        <w:t>次の(1)及び(2)に掲げる基準のいずれにも適合すること。</w:t>
      </w:r>
    </w:p>
    <w:p w:rsidR="001712F2" w:rsidRPr="002A7FC2" w:rsidRDefault="001712F2" w:rsidP="00C006F1">
      <w:pPr>
        <w:widowControl/>
        <w:spacing w:line="240" w:lineRule="atLeast"/>
        <w:ind w:leftChars="200" w:left="740" w:hangingChars="100" w:hanging="260"/>
        <w:rPr>
          <w:rFonts w:hAnsi="ＭＳ 明朝" w:cs="ＭＳ ゴシック"/>
          <w:spacing w:val="20"/>
          <w:kern w:val="0"/>
          <w:sz w:val="22"/>
        </w:rPr>
      </w:pPr>
      <w:r w:rsidRPr="002A7FC2">
        <w:rPr>
          <w:rFonts w:hAnsi="ＭＳ 明朝" w:cs="ＭＳ ゴシック" w:hint="eastAsia"/>
          <w:spacing w:val="20"/>
          <w:kern w:val="0"/>
          <w:sz w:val="22"/>
        </w:rPr>
        <w:t>(１)　指定障害福祉サービス基準第八十九条に規定する運営規程に定める営業時間が八時間以上であり、かつ、利用者に対して八時間を超えて指定生活介護等を行うこと。</w:t>
      </w:r>
    </w:p>
    <w:p w:rsidR="001712F2" w:rsidRPr="002A7FC2" w:rsidRDefault="001712F2" w:rsidP="00C006F1">
      <w:pPr>
        <w:widowControl/>
        <w:spacing w:line="240" w:lineRule="atLeast"/>
        <w:ind w:leftChars="200" w:left="740" w:hangingChars="100" w:hanging="260"/>
        <w:rPr>
          <w:rFonts w:hAnsi="ＭＳ 明朝" w:cs="ＭＳ ゴシック"/>
          <w:spacing w:val="20"/>
          <w:kern w:val="0"/>
          <w:sz w:val="22"/>
        </w:rPr>
      </w:pPr>
      <w:r w:rsidRPr="002A7FC2">
        <w:rPr>
          <w:rFonts w:hAnsi="ＭＳ 明朝" w:cs="ＭＳ ゴシック" w:hint="eastAsia"/>
          <w:spacing w:val="20"/>
          <w:kern w:val="0"/>
          <w:sz w:val="22"/>
        </w:rPr>
        <w:t>(２)　指定障害福祉サービス基準の規定により置くべき職員(直接支援業務に従事する者に限る。)を1以上配置していること。</w:t>
      </w:r>
    </w:p>
    <w:p w:rsidR="001712F2" w:rsidRPr="002A7FC2" w:rsidRDefault="001712F2" w:rsidP="002A7FC2">
      <w:pPr>
        <w:widowControl/>
        <w:spacing w:line="240" w:lineRule="atLeast"/>
        <w:rPr>
          <w:rFonts w:hAnsi="ＭＳ 明朝" w:cs="ＭＳ ゴシック"/>
          <w:spacing w:val="20"/>
          <w:kern w:val="0"/>
          <w:sz w:val="22"/>
        </w:rPr>
      </w:pPr>
      <w:r w:rsidRPr="002A7FC2">
        <w:rPr>
          <w:rFonts w:hAnsi="ＭＳ 明朝" w:cs="ＭＳ ゴシック" w:hint="eastAsia"/>
          <w:spacing w:val="20"/>
          <w:kern w:val="0"/>
          <w:sz w:val="22"/>
        </w:rPr>
        <w:t>二の二　指定短期入所の施設基準</w:t>
      </w:r>
    </w:p>
    <w:p w:rsidR="001712F2" w:rsidRPr="002A7FC2" w:rsidRDefault="001712F2" w:rsidP="002A7FC2">
      <w:pPr>
        <w:widowControl/>
        <w:spacing w:line="240" w:lineRule="atLeast"/>
        <w:ind w:leftChars="100" w:left="500" w:hangingChars="100" w:hanging="260"/>
        <w:rPr>
          <w:rFonts w:hAnsi="ＭＳ 明朝" w:cs="ＭＳ ゴシック"/>
          <w:spacing w:val="20"/>
          <w:kern w:val="0"/>
          <w:sz w:val="22"/>
        </w:rPr>
      </w:pPr>
      <w:r w:rsidRPr="002A7FC2">
        <w:rPr>
          <w:rFonts w:hAnsi="ＭＳ 明朝" w:cs="ＭＳ ゴシック" w:hint="eastAsia"/>
          <w:spacing w:val="20"/>
          <w:kern w:val="0"/>
          <w:sz w:val="22"/>
        </w:rPr>
        <w:t>イ　介護給付費等単位数表第7の1のロの(1)の医療型短期入所サービス費(Ⅰ)又は同ハの(1)の医療型特定短期入所サービス費(Ⅰ)若しく</w:t>
      </w:r>
      <w:r w:rsidRPr="002A7FC2">
        <w:rPr>
          <w:rFonts w:hAnsi="ＭＳ 明朝" w:cs="ＭＳ ゴシック" w:hint="eastAsia"/>
          <w:spacing w:val="20"/>
          <w:kern w:val="0"/>
          <w:sz w:val="22"/>
        </w:rPr>
        <w:lastRenderedPageBreak/>
        <w:t>は医療型特定短期入所サービス費(Ⅳ)を算定する指定短期入所事業所の施設基準</w:t>
      </w:r>
    </w:p>
    <w:p w:rsidR="001712F2" w:rsidRPr="002A7FC2" w:rsidRDefault="001712F2" w:rsidP="0055758A">
      <w:pPr>
        <w:widowControl/>
        <w:spacing w:line="240" w:lineRule="atLeast"/>
        <w:ind w:leftChars="200" w:left="480" w:firstLineChars="100" w:firstLine="260"/>
        <w:rPr>
          <w:rFonts w:hAnsi="ＭＳ 明朝" w:cs="ＭＳ ゴシック"/>
          <w:spacing w:val="20"/>
          <w:kern w:val="0"/>
          <w:sz w:val="22"/>
        </w:rPr>
      </w:pPr>
      <w:r w:rsidRPr="002A7FC2">
        <w:rPr>
          <w:rFonts w:hAnsi="ＭＳ 明朝" w:cs="ＭＳ ゴシック" w:hint="eastAsia"/>
          <w:spacing w:val="20"/>
          <w:kern w:val="0"/>
          <w:sz w:val="22"/>
        </w:rPr>
        <w:t>次の(1)から(3)までのいずれにも該当する指定短期入所事業所であること。</w:t>
      </w:r>
    </w:p>
    <w:p w:rsidR="001712F2" w:rsidRPr="002A7FC2" w:rsidRDefault="001712F2" w:rsidP="00C006F1">
      <w:pPr>
        <w:widowControl/>
        <w:spacing w:line="240" w:lineRule="atLeast"/>
        <w:ind w:leftChars="200" w:left="740" w:hangingChars="100" w:hanging="260"/>
        <w:rPr>
          <w:rFonts w:hAnsi="ＭＳ 明朝" w:cs="ＭＳ ゴシック"/>
          <w:spacing w:val="20"/>
          <w:kern w:val="0"/>
          <w:sz w:val="22"/>
        </w:rPr>
      </w:pPr>
      <w:r w:rsidRPr="002A7FC2">
        <w:rPr>
          <w:rFonts w:hAnsi="ＭＳ 明朝" w:cs="ＭＳ ゴシック" w:hint="eastAsia"/>
          <w:spacing w:val="20"/>
          <w:kern w:val="0"/>
          <w:sz w:val="22"/>
        </w:rPr>
        <w:t>(１)　医療法(昭和二十三年法律第二百五号)第一条の五第一項に規定する病院(以下「病院」という。)であること。</w:t>
      </w:r>
    </w:p>
    <w:p w:rsidR="001712F2" w:rsidRPr="002A7FC2" w:rsidRDefault="001712F2" w:rsidP="00C006F1">
      <w:pPr>
        <w:widowControl/>
        <w:spacing w:line="240" w:lineRule="atLeast"/>
        <w:ind w:leftChars="200" w:left="740" w:hangingChars="100" w:hanging="260"/>
        <w:rPr>
          <w:rFonts w:hAnsi="ＭＳ 明朝" w:cs="ＭＳ ゴシック"/>
          <w:spacing w:val="20"/>
          <w:kern w:val="0"/>
          <w:sz w:val="22"/>
        </w:rPr>
      </w:pPr>
      <w:r w:rsidRPr="002A7FC2">
        <w:rPr>
          <w:rFonts w:hAnsi="ＭＳ 明朝" w:cs="ＭＳ ゴシック" w:hint="eastAsia"/>
          <w:spacing w:val="20"/>
          <w:kern w:val="0"/>
          <w:sz w:val="22"/>
        </w:rPr>
        <w:t>(２)　当該病棟において、一日に看護を行う看護職員の数は、常時、当該病棟の入院患者の数が七又はその端数を増すごとに一以上であること。ただし、当該病棟において、一日に看護を行う看護職員の数が前段に規定する数に相当する数以上である場合には、各病棟における夜勤を行う看護職員の数は、前段の規定にかかわらず、二以上であること。</w:t>
      </w:r>
    </w:p>
    <w:p w:rsidR="001712F2" w:rsidRPr="002A7FC2" w:rsidRDefault="001712F2" w:rsidP="00C006F1">
      <w:pPr>
        <w:widowControl/>
        <w:spacing w:line="240" w:lineRule="atLeast"/>
        <w:ind w:leftChars="200" w:left="740" w:hangingChars="100" w:hanging="260"/>
        <w:rPr>
          <w:rFonts w:hAnsi="ＭＳ 明朝" w:cs="ＭＳ ゴシック"/>
          <w:spacing w:val="20"/>
          <w:kern w:val="0"/>
          <w:sz w:val="22"/>
        </w:rPr>
      </w:pPr>
      <w:r w:rsidRPr="002A7FC2">
        <w:rPr>
          <w:rFonts w:hAnsi="ＭＳ 明朝" w:cs="ＭＳ ゴシック" w:hint="eastAsia"/>
          <w:spacing w:val="20"/>
          <w:kern w:val="0"/>
          <w:sz w:val="22"/>
        </w:rPr>
        <w:t>(３)　当該病棟において、看護職員の最小必要数の百分の七十以上が看護師であること。</w:t>
      </w:r>
    </w:p>
    <w:p w:rsidR="001712F2" w:rsidRPr="002A7FC2" w:rsidRDefault="001712F2" w:rsidP="002A7FC2">
      <w:pPr>
        <w:widowControl/>
        <w:spacing w:line="240" w:lineRule="atLeast"/>
        <w:ind w:leftChars="100" w:left="500" w:hangingChars="100" w:hanging="260"/>
        <w:rPr>
          <w:rFonts w:hAnsi="ＭＳ 明朝" w:cs="ＭＳ ゴシック"/>
          <w:spacing w:val="20"/>
          <w:kern w:val="0"/>
          <w:sz w:val="22"/>
        </w:rPr>
      </w:pPr>
      <w:r w:rsidRPr="002A7FC2">
        <w:rPr>
          <w:rFonts w:hAnsi="ＭＳ 明朝" w:cs="ＭＳ ゴシック" w:hint="eastAsia"/>
          <w:spacing w:val="20"/>
          <w:kern w:val="0"/>
          <w:sz w:val="22"/>
        </w:rPr>
        <w:t>ロ　介護給付費等単位数表第7の1のロ及びハの医療型短期入所サービス費(Ⅱ)若しくは医療型短期入所サービス費(Ⅲ)又は医療型特定短期入所サービス費(Ⅴ)若しくは医療型特定短期入所サービス費(Ⅵ)を算定すべき指定短期入所事業所の施設基準</w:t>
      </w:r>
    </w:p>
    <w:p w:rsidR="001712F2" w:rsidRPr="002A7FC2" w:rsidRDefault="001712F2" w:rsidP="0055758A">
      <w:pPr>
        <w:widowControl/>
        <w:spacing w:line="240" w:lineRule="atLeast"/>
        <w:ind w:leftChars="200" w:left="480" w:firstLineChars="100" w:firstLine="260"/>
        <w:rPr>
          <w:rFonts w:hAnsi="ＭＳ 明朝" w:cs="ＭＳ ゴシック"/>
          <w:spacing w:val="20"/>
          <w:kern w:val="0"/>
          <w:sz w:val="22"/>
        </w:rPr>
      </w:pPr>
      <w:r w:rsidRPr="002A7FC2">
        <w:rPr>
          <w:rFonts w:hAnsi="ＭＳ 明朝" w:cs="ＭＳ ゴシック" w:hint="eastAsia"/>
          <w:spacing w:val="20"/>
          <w:kern w:val="0"/>
          <w:sz w:val="22"/>
        </w:rPr>
        <w:t>次の(1)又は(2)に掲げるもののいずれかに該当する指定短期入所事業所であること。</w:t>
      </w:r>
    </w:p>
    <w:p w:rsidR="001712F2" w:rsidRPr="002A7FC2" w:rsidRDefault="001712F2" w:rsidP="00C006F1">
      <w:pPr>
        <w:widowControl/>
        <w:spacing w:line="240" w:lineRule="atLeast"/>
        <w:ind w:leftChars="200" w:left="740" w:hangingChars="100" w:hanging="260"/>
        <w:rPr>
          <w:rFonts w:hAnsi="ＭＳ 明朝" w:cs="ＭＳ ゴシック"/>
          <w:spacing w:val="20"/>
          <w:kern w:val="0"/>
          <w:sz w:val="22"/>
        </w:rPr>
      </w:pPr>
      <w:r w:rsidRPr="002A7FC2">
        <w:rPr>
          <w:rFonts w:hAnsi="ＭＳ 明朝" w:cs="ＭＳ ゴシック" w:hint="eastAsia"/>
          <w:spacing w:val="20"/>
          <w:kern w:val="0"/>
          <w:sz w:val="22"/>
        </w:rPr>
        <w:t>(１)　病院又は医療法第一条の五第二項に規定する診療所(以下「診療所」という。)であって十九人以下の患者を入院させるための施設を有するもの</w:t>
      </w:r>
    </w:p>
    <w:p w:rsidR="001712F2" w:rsidRPr="002A7FC2" w:rsidRDefault="001712F2" w:rsidP="00C006F1">
      <w:pPr>
        <w:widowControl/>
        <w:spacing w:line="240" w:lineRule="atLeast"/>
        <w:ind w:leftChars="200" w:left="740" w:hangingChars="100" w:hanging="260"/>
        <w:rPr>
          <w:rFonts w:hAnsi="ＭＳ 明朝" w:cs="ＭＳ ゴシック"/>
          <w:spacing w:val="20"/>
          <w:kern w:val="0"/>
          <w:sz w:val="22"/>
        </w:rPr>
      </w:pPr>
      <w:r w:rsidRPr="002A7FC2">
        <w:rPr>
          <w:rFonts w:hAnsi="ＭＳ 明朝" w:cs="ＭＳ ゴシック" w:hint="eastAsia"/>
          <w:spacing w:val="20"/>
          <w:kern w:val="0"/>
          <w:sz w:val="22"/>
        </w:rPr>
        <w:t>(２)　介護保険法(平成九年法律第百二十三号)第八条第二十七項に規定する介護老人保健施設</w:t>
      </w:r>
    </w:p>
    <w:p w:rsidR="001712F2" w:rsidRPr="002A7FC2" w:rsidRDefault="001712F2" w:rsidP="002A7FC2">
      <w:pPr>
        <w:widowControl/>
        <w:spacing w:line="240" w:lineRule="atLeast"/>
        <w:ind w:leftChars="100" w:left="500" w:hangingChars="100" w:hanging="260"/>
        <w:rPr>
          <w:rFonts w:hAnsi="ＭＳ 明朝" w:cs="ＭＳ ゴシック"/>
          <w:spacing w:val="20"/>
          <w:kern w:val="0"/>
          <w:sz w:val="22"/>
        </w:rPr>
      </w:pPr>
      <w:r w:rsidRPr="002A7FC2">
        <w:rPr>
          <w:rFonts w:hAnsi="ＭＳ 明朝" w:cs="ＭＳ ゴシック" w:hint="eastAsia"/>
          <w:spacing w:val="20"/>
          <w:kern w:val="0"/>
          <w:sz w:val="22"/>
        </w:rPr>
        <w:t>ハ　介護給付費等単位数表第7の1のハの医療型特定短期入所サービス費(Ⅱ)又は医療型特定短期入所サービス費(Ⅲ)を算定すべき指定短期入所事業所の施設基準</w:t>
      </w:r>
    </w:p>
    <w:p w:rsidR="001712F2" w:rsidRPr="002A7FC2" w:rsidRDefault="001712F2" w:rsidP="0055758A">
      <w:pPr>
        <w:widowControl/>
        <w:spacing w:line="240" w:lineRule="atLeast"/>
        <w:ind w:leftChars="200" w:left="480" w:firstLineChars="100" w:firstLine="260"/>
        <w:rPr>
          <w:rFonts w:hAnsi="ＭＳ 明朝" w:cs="ＭＳ ゴシック"/>
          <w:spacing w:val="20"/>
          <w:kern w:val="0"/>
          <w:sz w:val="22"/>
        </w:rPr>
      </w:pPr>
      <w:r w:rsidRPr="002A7FC2">
        <w:rPr>
          <w:rFonts w:hAnsi="ＭＳ 明朝" w:cs="ＭＳ ゴシック" w:hint="eastAsia"/>
          <w:spacing w:val="20"/>
          <w:kern w:val="0"/>
          <w:sz w:val="22"/>
        </w:rPr>
        <w:t>次の(1)又は(2)に掲げるもののいずれかに該当する指定短期入所事業所であること。</w:t>
      </w:r>
    </w:p>
    <w:p w:rsidR="001712F2" w:rsidRPr="002A7FC2" w:rsidRDefault="001712F2" w:rsidP="00C006F1">
      <w:pPr>
        <w:widowControl/>
        <w:spacing w:line="240" w:lineRule="atLeast"/>
        <w:ind w:leftChars="200" w:left="740" w:hangingChars="100" w:hanging="260"/>
        <w:rPr>
          <w:rFonts w:hAnsi="ＭＳ 明朝" w:cs="ＭＳ ゴシック"/>
          <w:spacing w:val="20"/>
          <w:kern w:val="0"/>
          <w:sz w:val="22"/>
        </w:rPr>
      </w:pPr>
      <w:r w:rsidRPr="002A7FC2">
        <w:rPr>
          <w:rFonts w:hAnsi="ＭＳ 明朝" w:cs="ＭＳ ゴシック" w:hint="eastAsia"/>
          <w:spacing w:val="20"/>
          <w:kern w:val="0"/>
          <w:sz w:val="22"/>
        </w:rPr>
        <w:t>(１)　病院又は診療所</w:t>
      </w:r>
    </w:p>
    <w:p w:rsidR="001712F2" w:rsidRPr="002A7FC2" w:rsidRDefault="001712F2" w:rsidP="00C006F1">
      <w:pPr>
        <w:widowControl/>
        <w:spacing w:line="240" w:lineRule="atLeast"/>
        <w:ind w:leftChars="200" w:left="740" w:hangingChars="100" w:hanging="260"/>
        <w:rPr>
          <w:rFonts w:hAnsi="ＭＳ 明朝" w:cs="ＭＳ ゴシック"/>
          <w:spacing w:val="20"/>
          <w:kern w:val="0"/>
          <w:sz w:val="22"/>
        </w:rPr>
      </w:pPr>
      <w:r w:rsidRPr="002A7FC2">
        <w:rPr>
          <w:rFonts w:hAnsi="ＭＳ 明朝" w:cs="ＭＳ ゴシック" w:hint="eastAsia"/>
          <w:spacing w:val="20"/>
          <w:kern w:val="0"/>
          <w:sz w:val="22"/>
        </w:rPr>
        <w:t>(２)　介護保険法第八条第二十七項に規定する介護老人保健施設</w:t>
      </w:r>
    </w:p>
    <w:p w:rsidR="001712F2" w:rsidRPr="002A7FC2" w:rsidRDefault="001712F2" w:rsidP="002A7FC2">
      <w:pPr>
        <w:widowControl/>
        <w:spacing w:line="240" w:lineRule="atLeast"/>
        <w:rPr>
          <w:rFonts w:hAnsi="ＭＳ 明朝" w:cs="ＭＳ ゴシック"/>
          <w:spacing w:val="20"/>
          <w:kern w:val="0"/>
          <w:sz w:val="22"/>
        </w:rPr>
      </w:pPr>
      <w:r w:rsidRPr="002A7FC2">
        <w:rPr>
          <w:rFonts w:hAnsi="ＭＳ 明朝" w:cs="ＭＳ ゴシック" w:hint="eastAsia"/>
          <w:spacing w:val="20"/>
          <w:kern w:val="0"/>
          <w:sz w:val="22"/>
        </w:rPr>
        <w:t>三　指定施設入所支援等の施設基準</w:t>
      </w:r>
    </w:p>
    <w:p w:rsidR="001712F2" w:rsidRPr="002A7FC2" w:rsidRDefault="001712F2" w:rsidP="002A7FC2">
      <w:pPr>
        <w:widowControl/>
        <w:spacing w:line="240" w:lineRule="atLeast"/>
        <w:ind w:leftChars="100" w:left="500" w:hangingChars="100" w:hanging="260"/>
        <w:rPr>
          <w:rFonts w:hAnsi="ＭＳ 明朝" w:cs="ＭＳ ゴシック"/>
          <w:spacing w:val="20"/>
          <w:kern w:val="0"/>
          <w:sz w:val="22"/>
        </w:rPr>
      </w:pPr>
      <w:r w:rsidRPr="002A7FC2">
        <w:rPr>
          <w:rFonts w:hAnsi="ＭＳ 明朝" w:cs="ＭＳ ゴシック" w:hint="eastAsia"/>
          <w:spacing w:val="20"/>
          <w:kern w:val="0"/>
          <w:sz w:val="22"/>
        </w:rPr>
        <w:t>イ　介護給付費等単位数表第9の1のホの経過的施設入所支援サービス費を算定すべき指定施設入所支援の施設基準</w:t>
      </w:r>
    </w:p>
    <w:p w:rsidR="001712F2" w:rsidRPr="002A7FC2" w:rsidRDefault="001712F2" w:rsidP="0055758A">
      <w:pPr>
        <w:widowControl/>
        <w:spacing w:line="240" w:lineRule="atLeast"/>
        <w:ind w:leftChars="200" w:left="480" w:firstLineChars="100" w:firstLine="260"/>
        <w:rPr>
          <w:rFonts w:hAnsi="ＭＳ 明朝" w:cs="ＭＳ ゴシック"/>
          <w:spacing w:val="20"/>
          <w:kern w:val="0"/>
          <w:sz w:val="22"/>
        </w:rPr>
      </w:pPr>
      <w:r w:rsidRPr="002A7FC2">
        <w:rPr>
          <w:rFonts w:hAnsi="ＭＳ 明朝" w:cs="ＭＳ ゴシック" w:hint="eastAsia"/>
          <w:spacing w:val="20"/>
          <w:kern w:val="0"/>
          <w:sz w:val="22"/>
        </w:rPr>
        <w:lastRenderedPageBreak/>
        <w:t>指定障害者支援施設基準第四条の二の規定により、指定障害者支援施設基準第四条第一項第一号及び第六号の基準を満たしているとみなされた指定障害者支援施設であること。</w:t>
      </w:r>
    </w:p>
    <w:p w:rsidR="001712F2" w:rsidRPr="002A7FC2" w:rsidRDefault="001712F2" w:rsidP="002A7FC2">
      <w:pPr>
        <w:widowControl/>
        <w:spacing w:line="240" w:lineRule="atLeast"/>
        <w:ind w:leftChars="100" w:left="500" w:hangingChars="100" w:hanging="260"/>
        <w:rPr>
          <w:rFonts w:hAnsi="ＭＳ 明朝" w:cs="ＭＳ ゴシック"/>
          <w:spacing w:val="20"/>
          <w:kern w:val="0"/>
          <w:sz w:val="22"/>
        </w:rPr>
      </w:pPr>
      <w:r w:rsidRPr="002A7FC2">
        <w:rPr>
          <w:rFonts w:hAnsi="ＭＳ 明朝" w:cs="ＭＳ ゴシック" w:hint="eastAsia"/>
          <w:spacing w:val="20"/>
          <w:kern w:val="0"/>
          <w:sz w:val="22"/>
        </w:rPr>
        <w:t>ロ　介護給付費等単位数表第9の2の夜勤職員配置体制加算を算定すべき指定施設入所支援等の単位(介護給付費等単位数表第9の1の注1に規定する指定施設入所支援等の単位をいう。以下同じ。)の施設基準</w:t>
      </w:r>
    </w:p>
    <w:p w:rsidR="001712F2" w:rsidRPr="002A7FC2" w:rsidRDefault="001712F2" w:rsidP="0055758A">
      <w:pPr>
        <w:widowControl/>
        <w:spacing w:line="240" w:lineRule="atLeast"/>
        <w:ind w:leftChars="200" w:left="480" w:firstLineChars="100" w:firstLine="260"/>
        <w:rPr>
          <w:rFonts w:hAnsi="ＭＳ 明朝" w:cs="ＭＳ ゴシック"/>
          <w:spacing w:val="20"/>
          <w:kern w:val="0"/>
          <w:sz w:val="22"/>
        </w:rPr>
      </w:pPr>
      <w:r w:rsidRPr="002A7FC2">
        <w:rPr>
          <w:rFonts w:hAnsi="ＭＳ 明朝" w:cs="ＭＳ ゴシック" w:hint="eastAsia"/>
          <w:spacing w:val="20"/>
          <w:kern w:val="0"/>
          <w:sz w:val="22"/>
        </w:rPr>
        <w:t>夜勤を行う職員として、指定施設入所支援等の単位ごとに置くべき指定障害者支援施設基準第四条第一項第五号に規定する生活支援員(ロにおいて「生活支援員」という。)の員数が次の(1)から(3)までのいずれかに該当すること。</w:t>
      </w:r>
    </w:p>
    <w:p w:rsidR="001712F2" w:rsidRPr="002A7FC2" w:rsidRDefault="001712F2" w:rsidP="00C006F1">
      <w:pPr>
        <w:widowControl/>
        <w:spacing w:line="240" w:lineRule="atLeast"/>
        <w:ind w:leftChars="200" w:left="740" w:hangingChars="100" w:hanging="260"/>
        <w:rPr>
          <w:rFonts w:hAnsi="ＭＳ 明朝" w:cs="ＭＳ ゴシック"/>
          <w:spacing w:val="20"/>
          <w:kern w:val="0"/>
          <w:sz w:val="22"/>
        </w:rPr>
      </w:pPr>
      <w:r w:rsidRPr="002A7FC2">
        <w:rPr>
          <w:rFonts w:hAnsi="ＭＳ 明朝" w:cs="ＭＳ ゴシック" w:hint="eastAsia"/>
          <w:spacing w:val="20"/>
          <w:kern w:val="0"/>
          <w:sz w:val="22"/>
        </w:rPr>
        <w:t>(１)　前年度の利用者の数(介護給付費等単位数表第9の1の注1に掲げる(2)又は(3)のいずれかに該当する者にあっては、当該利用者の数に三分の二を乗じて得た数とする。以下この号において同じ。)の平均値が二十一人以上四十人以下の指定施設入所支援等の単位にあっては、二以上</w:t>
      </w:r>
    </w:p>
    <w:p w:rsidR="001712F2" w:rsidRPr="002A7FC2" w:rsidRDefault="001712F2" w:rsidP="00C006F1">
      <w:pPr>
        <w:widowControl/>
        <w:spacing w:line="240" w:lineRule="atLeast"/>
        <w:ind w:leftChars="200" w:left="740" w:hangingChars="100" w:hanging="260"/>
        <w:rPr>
          <w:rFonts w:hAnsi="ＭＳ 明朝" w:cs="ＭＳ ゴシック"/>
          <w:spacing w:val="20"/>
          <w:kern w:val="0"/>
          <w:sz w:val="22"/>
        </w:rPr>
      </w:pPr>
      <w:r w:rsidRPr="002A7FC2">
        <w:rPr>
          <w:rFonts w:hAnsi="ＭＳ 明朝" w:cs="ＭＳ ゴシック" w:hint="eastAsia"/>
          <w:spacing w:val="20"/>
          <w:kern w:val="0"/>
          <w:sz w:val="22"/>
        </w:rPr>
        <w:t>(２)　前年度の利用者の数の平均値が四十一人以上六十人以下の指定施設入所支援等の単位にあっては、三以上</w:t>
      </w:r>
    </w:p>
    <w:p w:rsidR="001712F2" w:rsidRPr="002A7FC2" w:rsidRDefault="001712F2" w:rsidP="00C006F1">
      <w:pPr>
        <w:widowControl/>
        <w:spacing w:line="240" w:lineRule="atLeast"/>
        <w:ind w:leftChars="200" w:left="740" w:hangingChars="100" w:hanging="260"/>
        <w:rPr>
          <w:rFonts w:hAnsi="ＭＳ 明朝" w:cs="ＭＳ ゴシック"/>
          <w:spacing w:val="20"/>
          <w:kern w:val="0"/>
          <w:sz w:val="22"/>
        </w:rPr>
      </w:pPr>
      <w:r w:rsidRPr="002A7FC2">
        <w:rPr>
          <w:rFonts w:hAnsi="ＭＳ 明朝" w:cs="ＭＳ ゴシック" w:hint="eastAsia"/>
          <w:spacing w:val="20"/>
          <w:kern w:val="0"/>
          <w:sz w:val="22"/>
        </w:rPr>
        <w:t>(３)　前年度の利用者の数の平均値が六十一人以上の指定施設入所支援等の単位にあっては、三に、当該前年度の利用者の数の平均値が六十を超えて四十又はその端数を増すごとに一を加えて得た数以上</w:t>
      </w:r>
    </w:p>
    <w:p w:rsidR="001712F2" w:rsidRPr="002A7FC2" w:rsidRDefault="001712F2" w:rsidP="002A7FC2">
      <w:pPr>
        <w:widowControl/>
        <w:spacing w:line="240" w:lineRule="atLeast"/>
        <w:ind w:leftChars="100" w:left="500" w:hangingChars="100" w:hanging="260"/>
        <w:rPr>
          <w:rFonts w:hAnsi="ＭＳ 明朝" w:cs="ＭＳ ゴシック"/>
          <w:spacing w:val="20"/>
          <w:kern w:val="0"/>
          <w:sz w:val="22"/>
        </w:rPr>
      </w:pPr>
      <w:r w:rsidRPr="002A7FC2">
        <w:rPr>
          <w:rFonts w:hAnsi="ＭＳ 明朝" w:cs="ＭＳ ゴシック" w:hint="eastAsia"/>
          <w:spacing w:val="20"/>
          <w:kern w:val="0"/>
          <w:sz w:val="22"/>
        </w:rPr>
        <w:t>ハ　介護給付費等単位数表第9の11の地域生活移行個別支援特別加算を算定すべき指定施設入所支援等の単位の施設基準</w:t>
      </w:r>
    </w:p>
    <w:p w:rsidR="001712F2" w:rsidRPr="002A7FC2" w:rsidRDefault="001712F2" w:rsidP="00C006F1">
      <w:pPr>
        <w:widowControl/>
        <w:spacing w:line="240" w:lineRule="atLeast"/>
        <w:ind w:leftChars="200" w:left="740" w:hangingChars="100" w:hanging="260"/>
        <w:rPr>
          <w:rFonts w:hAnsi="ＭＳ 明朝" w:cs="ＭＳ ゴシック"/>
          <w:spacing w:val="20"/>
          <w:kern w:val="0"/>
          <w:sz w:val="22"/>
        </w:rPr>
      </w:pPr>
      <w:r w:rsidRPr="002A7FC2">
        <w:rPr>
          <w:rFonts w:hAnsi="ＭＳ 明朝" w:cs="ＭＳ ゴシック" w:hint="eastAsia"/>
          <w:spacing w:val="20"/>
          <w:kern w:val="0"/>
          <w:sz w:val="22"/>
        </w:rPr>
        <w:t>(１)　介護給付費等単位数表第9の11の注2に規定する別に厚生労働大臣が定める者に対する適切な支援を行うために必要な数の生活支援員を配置することが可能であること。</w:t>
      </w:r>
    </w:p>
    <w:p w:rsidR="001712F2" w:rsidRPr="002A7FC2" w:rsidRDefault="001712F2" w:rsidP="00C006F1">
      <w:pPr>
        <w:widowControl/>
        <w:spacing w:line="240" w:lineRule="atLeast"/>
        <w:ind w:leftChars="200" w:left="740" w:hangingChars="100" w:hanging="260"/>
        <w:rPr>
          <w:rFonts w:hAnsi="ＭＳ 明朝" w:cs="ＭＳ ゴシック"/>
          <w:spacing w:val="20"/>
          <w:kern w:val="0"/>
          <w:sz w:val="22"/>
        </w:rPr>
      </w:pPr>
      <w:r w:rsidRPr="002A7FC2">
        <w:rPr>
          <w:rFonts w:hAnsi="ＭＳ 明朝" w:cs="ＭＳ ゴシック" w:hint="eastAsia"/>
          <w:spacing w:val="20"/>
          <w:kern w:val="0"/>
          <w:sz w:val="22"/>
        </w:rPr>
        <w:t>(２)　社会福祉士又は精神保健福祉士の資格を有する従業者による生活支援員の支援体制が確保されていること。</w:t>
      </w:r>
    </w:p>
    <w:p w:rsidR="001712F2" w:rsidRPr="002A7FC2" w:rsidRDefault="001712F2" w:rsidP="00C006F1">
      <w:pPr>
        <w:widowControl/>
        <w:spacing w:line="240" w:lineRule="atLeast"/>
        <w:ind w:leftChars="200" w:left="740" w:hangingChars="100" w:hanging="260"/>
        <w:rPr>
          <w:rFonts w:hAnsi="ＭＳ 明朝" w:cs="ＭＳ ゴシック"/>
          <w:spacing w:val="20"/>
          <w:kern w:val="0"/>
          <w:sz w:val="22"/>
        </w:rPr>
      </w:pPr>
      <w:r w:rsidRPr="002A7FC2">
        <w:rPr>
          <w:rFonts w:hAnsi="ＭＳ 明朝" w:cs="ＭＳ ゴシック" w:hint="eastAsia"/>
          <w:spacing w:val="20"/>
          <w:kern w:val="0"/>
          <w:sz w:val="22"/>
        </w:rPr>
        <w:t>(３)　精神科を担当する医師による定期的な指導が月二回以上行われていること(施設の運営規程における主たる対象とする障害の種類が精神障害である場合に限る。)。</w:t>
      </w:r>
    </w:p>
    <w:p w:rsidR="001712F2" w:rsidRPr="002A7FC2" w:rsidRDefault="001712F2" w:rsidP="00C006F1">
      <w:pPr>
        <w:widowControl/>
        <w:spacing w:line="240" w:lineRule="atLeast"/>
        <w:ind w:leftChars="200" w:left="740" w:hangingChars="100" w:hanging="260"/>
        <w:rPr>
          <w:rFonts w:hAnsi="ＭＳ 明朝" w:cs="ＭＳ ゴシック"/>
          <w:spacing w:val="20"/>
          <w:kern w:val="0"/>
          <w:sz w:val="22"/>
        </w:rPr>
      </w:pPr>
      <w:r w:rsidRPr="002A7FC2">
        <w:rPr>
          <w:rFonts w:hAnsi="ＭＳ 明朝" w:cs="ＭＳ ゴシック" w:hint="eastAsia"/>
          <w:spacing w:val="20"/>
          <w:kern w:val="0"/>
          <w:sz w:val="22"/>
        </w:rPr>
        <w:t>(４)　指定障害者支援施設等の従業者に対し、心神喪失等の状態で重大な他害行為を行った者の医療及び観察等に関する法律(平成十五年法律第百十号)(以下「医療観察法」という。)第四十二条第一項第二号若しくは第五十一条第一項第二号に基づく入院によらな</w:t>
      </w:r>
      <w:r w:rsidRPr="002A7FC2">
        <w:rPr>
          <w:rFonts w:hAnsi="ＭＳ 明朝" w:cs="ＭＳ ゴシック" w:hint="eastAsia"/>
          <w:spacing w:val="20"/>
          <w:kern w:val="0"/>
          <w:sz w:val="22"/>
        </w:rPr>
        <w:lastRenderedPageBreak/>
        <w:t>い医療を受けている者又は刑事収容施設及び被収容者等の処遇に関する法律(平成十七年法律第五十号)第三条に規定する刑事施設(以下「刑事施設」という。)若しくは少年院法(昭和二十三年法律第百六十九号)第一条に規定する少年院(以下「少年院」という。)を釈放された障害者の支援に関する研修が年一回以上行われていること。</w:t>
      </w:r>
    </w:p>
    <w:p w:rsidR="001712F2" w:rsidRPr="002A7FC2" w:rsidRDefault="001712F2" w:rsidP="00C006F1">
      <w:pPr>
        <w:widowControl/>
        <w:spacing w:line="240" w:lineRule="atLeast"/>
        <w:ind w:leftChars="200" w:left="740" w:hangingChars="100" w:hanging="260"/>
        <w:rPr>
          <w:rFonts w:hAnsi="ＭＳ 明朝" w:cs="ＭＳ ゴシック"/>
          <w:spacing w:val="20"/>
          <w:kern w:val="0"/>
          <w:sz w:val="22"/>
        </w:rPr>
      </w:pPr>
      <w:r w:rsidRPr="002A7FC2">
        <w:rPr>
          <w:rFonts w:hAnsi="ＭＳ 明朝" w:cs="ＭＳ ゴシック" w:hint="eastAsia"/>
          <w:spacing w:val="20"/>
          <w:kern w:val="0"/>
          <w:sz w:val="22"/>
        </w:rPr>
        <w:t>(５)　更生保護法(平成十九年法律第八十八号)第二十九条に規定する保護観察所(以下「保護観察所」という。)、更生保護事業法(平成七年法律第八十六号)第二条第七項に規定する更生保護施設(以下「更生保護施設」という。)、医療観察法第二条第三項に規定する指定医療機関(以下「指定医療機関」という。)又は精神保健及び精神障害者福祉に関する法律(昭和二十五年法律第百二十三号)第六条第一項に規定する精神保健福祉センター(以下「精神保健福祉センター」という。)その他関係機関との協力体制が整えられていること。</w:t>
      </w:r>
    </w:p>
    <w:p w:rsidR="001712F2" w:rsidRPr="002A7FC2" w:rsidRDefault="001712F2" w:rsidP="002A7FC2">
      <w:pPr>
        <w:widowControl/>
        <w:spacing w:line="240" w:lineRule="atLeast"/>
        <w:rPr>
          <w:rFonts w:hAnsi="ＭＳ 明朝" w:cs="ＭＳ ゴシック"/>
          <w:spacing w:val="20"/>
          <w:kern w:val="0"/>
          <w:sz w:val="22"/>
        </w:rPr>
      </w:pPr>
      <w:r w:rsidRPr="002A7FC2">
        <w:rPr>
          <w:rFonts w:hAnsi="ＭＳ 明朝" w:cs="ＭＳ ゴシック" w:hint="eastAsia"/>
          <w:spacing w:val="20"/>
          <w:kern w:val="0"/>
          <w:sz w:val="22"/>
        </w:rPr>
        <w:t>四　指定自立訓練(生活訓練)の施設基準</w:t>
      </w:r>
    </w:p>
    <w:p w:rsidR="001712F2" w:rsidRPr="002A7FC2" w:rsidRDefault="001712F2" w:rsidP="002A7FC2">
      <w:pPr>
        <w:widowControl/>
        <w:spacing w:line="240" w:lineRule="atLeast"/>
        <w:ind w:leftChars="100" w:left="500" w:hangingChars="100" w:hanging="260"/>
        <w:rPr>
          <w:rFonts w:hAnsi="ＭＳ 明朝" w:cs="ＭＳ ゴシック"/>
          <w:spacing w:val="20"/>
          <w:kern w:val="0"/>
          <w:sz w:val="22"/>
        </w:rPr>
      </w:pPr>
      <w:r w:rsidRPr="002A7FC2">
        <w:rPr>
          <w:rFonts w:hAnsi="ＭＳ 明朝" w:cs="ＭＳ ゴシック" w:hint="eastAsia"/>
          <w:spacing w:val="20"/>
          <w:kern w:val="0"/>
          <w:sz w:val="22"/>
        </w:rPr>
        <w:t>イ　介護給付費等単位数表第11の1の3の地域移行支援体制強化加算を算定すべき指定宿泊型自立訓練(指定障害福祉サービス基準第百六十六条第一項第一号ロに規定する指定宿泊型自立訓練をいう。以下同じ。)を行う指定自立訓練(生活訓練)事業所(指定障害福祉サービス基準第百六十六条第一項に規定する指定自立訓練(生活訓練)事業所等をいう。以下同じ。)の施設基準</w:t>
      </w:r>
    </w:p>
    <w:p w:rsidR="001712F2" w:rsidRPr="002A7FC2" w:rsidRDefault="001712F2" w:rsidP="00C006F1">
      <w:pPr>
        <w:widowControl/>
        <w:spacing w:line="240" w:lineRule="atLeast"/>
        <w:ind w:leftChars="200" w:left="740" w:hangingChars="100" w:hanging="260"/>
        <w:rPr>
          <w:rFonts w:hAnsi="ＭＳ 明朝" w:cs="ＭＳ ゴシック"/>
          <w:spacing w:val="20"/>
          <w:kern w:val="0"/>
          <w:sz w:val="22"/>
        </w:rPr>
      </w:pPr>
      <w:r w:rsidRPr="002A7FC2">
        <w:rPr>
          <w:rFonts w:hAnsi="ＭＳ 明朝" w:cs="ＭＳ ゴシック" w:hint="eastAsia"/>
          <w:spacing w:val="20"/>
          <w:kern w:val="0"/>
          <w:sz w:val="22"/>
        </w:rPr>
        <w:t>(１)　指定障害福祉サービス基準第百六十六条第一項第二号の規定により置くべき地域移行支援員の員数が、常勤換算方法で、指定宿泊型自立訓練の前年度の利用者の数の平均値を十五で除して得た数以上配置されていること。</w:t>
      </w:r>
    </w:p>
    <w:p w:rsidR="001712F2" w:rsidRPr="002A7FC2" w:rsidRDefault="001712F2" w:rsidP="00C006F1">
      <w:pPr>
        <w:widowControl/>
        <w:spacing w:line="240" w:lineRule="atLeast"/>
        <w:ind w:leftChars="200" w:left="740" w:hangingChars="100" w:hanging="260"/>
        <w:rPr>
          <w:rFonts w:hAnsi="ＭＳ 明朝" w:cs="ＭＳ ゴシック"/>
          <w:spacing w:val="20"/>
          <w:kern w:val="0"/>
          <w:sz w:val="22"/>
        </w:rPr>
      </w:pPr>
      <w:r w:rsidRPr="002A7FC2">
        <w:rPr>
          <w:rFonts w:hAnsi="ＭＳ 明朝" w:cs="ＭＳ ゴシック" w:hint="eastAsia"/>
          <w:spacing w:val="20"/>
          <w:kern w:val="0"/>
          <w:sz w:val="22"/>
        </w:rPr>
        <w:t>(２)　地域移行支援員のうち、一人以上が常勤であること。</w:t>
      </w:r>
    </w:p>
    <w:p w:rsidR="001712F2" w:rsidRPr="002A7FC2" w:rsidRDefault="001712F2" w:rsidP="002A7FC2">
      <w:pPr>
        <w:widowControl/>
        <w:spacing w:line="240" w:lineRule="atLeast"/>
        <w:ind w:leftChars="100" w:left="500" w:hangingChars="100" w:hanging="260"/>
        <w:rPr>
          <w:rFonts w:hAnsi="ＭＳ 明朝" w:cs="ＭＳ ゴシック"/>
          <w:spacing w:val="20"/>
          <w:kern w:val="0"/>
          <w:sz w:val="22"/>
        </w:rPr>
      </w:pPr>
      <w:r w:rsidRPr="002A7FC2">
        <w:rPr>
          <w:rFonts w:hAnsi="ＭＳ 明朝" w:cs="ＭＳ ゴシック" w:hint="eastAsia"/>
          <w:spacing w:val="20"/>
          <w:kern w:val="0"/>
          <w:sz w:val="22"/>
        </w:rPr>
        <w:t>ロ　介護給付費等単位数表第11の5の短期滞在加算を算定すべき指定自立訓練(生活訓練)事業所等の施設基準</w:t>
      </w:r>
    </w:p>
    <w:p w:rsidR="001712F2" w:rsidRPr="002A7FC2" w:rsidRDefault="001712F2" w:rsidP="00C006F1">
      <w:pPr>
        <w:widowControl/>
        <w:spacing w:line="240" w:lineRule="atLeast"/>
        <w:ind w:leftChars="200" w:left="740" w:hangingChars="100" w:hanging="260"/>
        <w:rPr>
          <w:rFonts w:hAnsi="ＭＳ 明朝" w:cs="ＭＳ ゴシック"/>
          <w:spacing w:val="20"/>
          <w:kern w:val="0"/>
          <w:sz w:val="22"/>
        </w:rPr>
      </w:pPr>
      <w:r w:rsidRPr="002A7FC2">
        <w:rPr>
          <w:rFonts w:hAnsi="ＭＳ 明朝" w:cs="ＭＳ ゴシック" w:hint="eastAsia"/>
          <w:spacing w:val="20"/>
          <w:kern w:val="0"/>
          <w:sz w:val="22"/>
        </w:rPr>
        <w:t>(１)　短期滞在加算(Ⅰ)を算定すべき場合の施設基準</w:t>
      </w:r>
    </w:p>
    <w:p w:rsidR="001712F2" w:rsidRPr="002A7FC2" w:rsidRDefault="001712F2" w:rsidP="00BB5FB7">
      <w:pPr>
        <w:widowControl/>
        <w:spacing w:line="240" w:lineRule="atLeast"/>
        <w:ind w:leftChars="300" w:left="980" w:hangingChars="100" w:hanging="260"/>
        <w:rPr>
          <w:rFonts w:hAnsi="ＭＳ 明朝" w:cs="ＭＳ ゴシック"/>
          <w:spacing w:val="20"/>
          <w:kern w:val="0"/>
          <w:sz w:val="22"/>
        </w:rPr>
      </w:pPr>
      <w:r w:rsidRPr="002A7FC2">
        <w:rPr>
          <w:rFonts w:hAnsi="ＭＳ 明朝" w:cs="ＭＳ ゴシック" w:hint="eastAsia"/>
          <w:spacing w:val="20"/>
          <w:kern w:val="0"/>
          <w:sz w:val="22"/>
        </w:rPr>
        <w:t>(一)　居室の定員が四人以下(指定障害者支援施設基準附則第十六条の規定による指定障害者支援施設が行う場合にあっては、原則として四人以下)であること。</w:t>
      </w:r>
    </w:p>
    <w:p w:rsidR="001712F2" w:rsidRPr="002A7FC2" w:rsidRDefault="001712F2" w:rsidP="00BB5FB7">
      <w:pPr>
        <w:widowControl/>
        <w:spacing w:line="240" w:lineRule="atLeast"/>
        <w:ind w:leftChars="300" w:left="980" w:hangingChars="100" w:hanging="260"/>
        <w:rPr>
          <w:rFonts w:hAnsi="ＭＳ 明朝" w:cs="ＭＳ ゴシック"/>
          <w:spacing w:val="20"/>
          <w:kern w:val="0"/>
          <w:sz w:val="22"/>
        </w:rPr>
      </w:pPr>
      <w:r w:rsidRPr="002A7FC2">
        <w:rPr>
          <w:rFonts w:hAnsi="ＭＳ 明朝" w:cs="ＭＳ ゴシック" w:hint="eastAsia"/>
          <w:spacing w:val="20"/>
          <w:kern w:val="0"/>
          <w:sz w:val="22"/>
        </w:rPr>
        <w:t>(二)　居室のほか、次の(ア)から(エ)までに掲げる設備を有していること。</w:t>
      </w:r>
    </w:p>
    <w:p w:rsidR="001712F2" w:rsidRPr="002A7FC2" w:rsidRDefault="001712F2" w:rsidP="00BB5FB7">
      <w:pPr>
        <w:widowControl/>
        <w:spacing w:line="240" w:lineRule="atLeast"/>
        <w:ind w:leftChars="400" w:left="1220" w:hangingChars="100" w:hanging="260"/>
        <w:rPr>
          <w:rFonts w:hAnsi="ＭＳ 明朝" w:cs="ＭＳ ゴシック"/>
          <w:spacing w:val="20"/>
          <w:kern w:val="0"/>
          <w:sz w:val="22"/>
        </w:rPr>
      </w:pPr>
      <w:r w:rsidRPr="002A7FC2">
        <w:rPr>
          <w:rFonts w:hAnsi="ＭＳ 明朝" w:cs="ＭＳ ゴシック" w:hint="eastAsia"/>
          <w:spacing w:val="20"/>
          <w:kern w:val="0"/>
          <w:sz w:val="22"/>
        </w:rPr>
        <w:t>(ア)　浴室</w:t>
      </w:r>
    </w:p>
    <w:p w:rsidR="001712F2" w:rsidRPr="002A7FC2" w:rsidRDefault="001712F2" w:rsidP="00464AA7">
      <w:pPr>
        <w:widowControl/>
        <w:spacing w:line="240" w:lineRule="atLeast"/>
        <w:ind w:leftChars="400" w:left="1220" w:hangingChars="100" w:hanging="260"/>
        <w:rPr>
          <w:rFonts w:hAnsi="ＭＳ 明朝" w:cs="ＭＳ ゴシック"/>
          <w:spacing w:val="20"/>
          <w:kern w:val="0"/>
          <w:sz w:val="22"/>
        </w:rPr>
      </w:pPr>
      <w:r w:rsidRPr="002A7FC2">
        <w:rPr>
          <w:rFonts w:hAnsi="ＭＳ 明朝" w:cs="ＭＳ ゴシック" w:hint="eastAsia"/>
          <w:spacing w:val="20"/>
          <w:kern w:val="0"/>
          <w:sz w:val="22"/>
        </w:rPr>
        <w:lastRenderedPageBreak/>
        <w:t>(イ)　洗面設備</w:t>
      </w:r>
    </w:p>
    <w:p w:rsidR="001712F2" w:rsidRPr="002A7FC2" w:rsidRDefault="001712F2" w:rsidP="00464AA7">
      <w:pPr>
        <w:widowControl/>
        <w:spacing w:line="240" w:lineRule="atLeast"/>
        <w:ind w:leftChars="400" w:left="1220" w:hangingChars="100" w:hanging="260"/>
        <w:rPr>
          <w:rFonts w:hAnsi="ＭＳ 明朝" w:cs="ＭＳ ゴシック"/>
          <w:spacing w:val="20"/>
          <w:kern w:val="0"/>
          <w:sz w:val="22"/>
        </w:rPr>
      </w:pPr>
      <w:r w:rsidRPr="002A7FC2">
        <w:rPr>
          <w:rFonts w:hAnsi="ＭＳ 明朝" w:cs="ＭＳ ゴシック" w:hint="eastAsia"/>
          <w:spacing w:val="20"/>
          <w:kern w:val="0"/>
          <w:sz w:val="22"/>
        </w:rPr>
        <w:t>(ウ)　便所</w:t>
      </w:r>
    </w:p>
    <w:p w:rsidR="001712F2" w:rsidRPr="002A7FC2" w:rsidRDefault="001712F2" w:rsidP="00464AA7">
      <w:pPr>
        <w:widowControl/>
        <w:spacing w:line="240" w:lineRule="atLeast"/>
        <w:ind w:leftChars="400" w:left="1220" w:hangingChars="100" w:hanging="260"/>
        <w:rPr>
          <w:rFonts w:hAnsi="ＭＳ 明朝" w:cs="ＭＳ ゴシック"/>
          <w:spacing w:val="20"/>
          <w:kern w:val="0"/>
          <w:sz w:val="22"/>
        </w:rPr>
      </w:pPr>
      <w:r w:rsidRPr="002A7FC2">
        <w:rPr>
          <w:rFonts w:hAnsi="ＭＳ 明朝" w:cs="ＭＳ ゴシック" w:hint="eastAsia"/>
          <w:spacing w:val="20"/>
          <w:kern w:val="0"/>
          <w:sz w:val="22"/>
        </w:rPr>
        <w:t>(エ)　その他サービスの提供に必要な設備</w:t>
      </w:r>
    </w:p>
    <w:p w:rsidR="001712F2" w:rsidRPr="002A7FC2" w:rsidRDefault="001712F2" w:rsidP="00BB5FB7">
      <w:pPr>
        <w:widowControl/>
        <w:spacing w:line="240" w:lineRule="atLeast"/>
        <w:ind w:leftChars="300" w:left="980" w:hangingChars="100" w:hanging="260"/>
        <w:rPr>
          <w:rFonts w:hAnsi="ＭＳ 明朝" w:cs="ＭＳ ゴシック"/>
          <w:spacing w:val="20"/>
          <w:kern w:val="0"/>
          <w:sz w:val="22"/>
        </w:rPr>
      </w:pPr>
      <w:r w:rsidRPr="002A7FC2">
        <w:rPr>
          <w:rFonts w:hAnsi="ＭＳ 明朝" w:cs="ＭＳ ゴシック" w:hint="eastAsia"/>
          <w:spacing w:val="20"/>
          <w:kern w:val="0"/>
          <w:sz w:val="22"/>
        </w:rPr>
        <w:t>(三)　日照、採光、換気等利用者の保健衛生、防災等について十分配慮されていること。</w:t>
      </w:r>
    </w:p>
    <w:p w:rsidR="001712F2" w:rsidRPr="002A7FC2" w:rsidRDefault="001712F2" w:rsidP="00BB5FB7">
      <w:pPr>
        <w:widowControl/>
        <w:spacing w:line="240" w:lineRule="atLeast"/>
        <w:ind w:leftChars="300" w:left="980" w:hangingChars="100" w:hanging="260"/>
        <w:rPr>
          <w:rFonts w:hAnsi="ＭＳ 明朝" w:cs="ＭＳ ゴシック"/>
          <w:spacing w:val="20"/>
          <w:kern w:val="0"/>
          <w:sz w:val="22"/>
        </w:rPr>
      </w:pPr>
      <w:r w:rsidRPr="002A7FC2">
        <w:rPr>
          <w:rFonts w:hAnsi="ＭＳ 明朝" w:cs="ＭＳ ゴシック" w:hint="eastAsia"/>
          <w:spacing w:val="20"/>
          <w:kern w:val="0"/>
          <w:sz w:val="22"/>
        </w:rPr>
        <w:t>(四)　夜間の時間帯を通じて、生活支援員が一人以上配置されていること。</w:t>
      </w:r>
    </w:p>
    <w:p w:rsidR="001712F2" w:rsidRPr="002A7FC2" w:rsidRDefault="001712F2" w:rsidP="00C006F1">
      <w:pPr>
        <w:widowControl/>
        <w:spacing w:line="240" w:lineRule="atLeast"/>
        <w:ind w:leftChars="200" w:left="740" w:hangingChars="100" w:hanging="260"/>
        <w:rPr>
          <w:rFonts w:hAnsi="ＭＳ 明朝" w:cs="ＭＳ ゴシック"/>
          <w:spacing w:val="20"/>
          <w:kern w:val="0"/>
          <w:sz w:val="22"/>
        </w:rPr>
      </w:pPr>
      <w:r w:rsidRPr="002A7FC2">
        <w:rPr>
          <w:rFonts w:hAnsi="ＭＳ 明朝" w:cs="ＭＳ ゴシック" w:hint="eastAsia"/>
          <w:spacing w:val="20"/>
          <w:kern w:val="0"/>
          <w:sz w:val="22"/>
        </w:rPr>
        <w:t>(２)　短期滞在加算(Ⅱ)を算定すべき場合の施設基準</w:t>
      </w:r>
    </w:p>
    <w:p w:rsidR="001712F2" w:rsidRPr="002A7FC2" w:rsidRDefault="001712F2" w:rsidP="00BB5FB7">
      <w:pPr>
        <w:widowControl/>
        <w:spacing w:line="240" w:lineRule="atLeast"/>
        <w:ind w:leftChars="300" w:left="980" w:hangingChars="100" w:hanging="260"/>
        <w:rPr>
          <w:rFonts w:hAnsi="ＭＳ 明朝" w:cs="ＭＳ ゴシック"/>
          <w:spacing w:val="20"/>
          <w:kern w:val="0"/>
          <w:sz w:val="22"/>
        </w:rPr>
      </w:pPr>
      <w:r w:rsidRPr="002A7FC2">
        <w:rPr>
          <w:rFonts w:hAnsi="ＭＳ 明朝" w:cs="ＭＳ ゴシック" w:hint="eastAsia"/>
          <w:spacing w:val="20"/>
          <w:kern w:val="0"/>
          <w:sz w:val="22"/>
        </w:rPr>
        <w:t>(一)　(1)の(一)から(三)までに掲げる基準を満たしていること。</w:t>
      </w:r>
    </w:p>
    <w:p w:rsidR="001712F2" w:rsidRPr="002A7FC2" w:rsidRDefault="001712F2" w:rsidP="00BB5FB7">
      <w:pPr>
        <w:widowControl/>
        <w:spacing w:line="240" w:lineRule="atLeast"/>
        <w:ind w:leftChars="300" w:left="980" w:hangingChars="100" w:hanging="260"/>
        <w:rPr>
          <w:rFonts w:hAnsi="ＭＳ 明朝" w:cs="ＭＳ ゴシック"/>
          <w:spacing w:val="20"/>
          <w:kern w:val="0"/>
          <w:sz w:val="22"/>
        </w:rPr>
      </w:pPr>
      <w:r w:rsidRPr="002A7FC2">
        <w:rPr>
          <w:rFonts w:hAnsi="ＭＳ 明朝" w:cs="ＭＳ ゴシック" w:hint="eastAsia"/>
          <w:spacing w:val="20"/>
          <w:kern w:val="0"/>
          <w:sz w:val="22"/>
        </w:rPr>
        <w:t>(二)　夜間の時間帯を通じて、宿直勤務を行う職員が一人以上配置されていること。</w:t>
      </w:r>
    </w:p>
    <w:p w:rsidR="001712F2" w:rsidRPr="002A7FC2" w:rsidRDefault="001712F2" w:rsidP="002A7FC2">
      <w:pPr>
        <w:widowControl/>
        <w:spacing w:line="240" w:lineRule="atLeast"/>
        <w:ind w:leftChars="100" w:left="500" w:hangingChars="100" w:hanging="260"/>
        <w:rPr>
          <w:rFonts w:hAnsi="ＭＳ 明朝" w:cs="ＭＳ ゴシック"/>
          <w:spacing w:val="20"/>
          <w:kern w:val="0"/>
          <w:sz w:val="22"/>
        </w:rPr>
      </w:pPr>
      <w:r w:rsidRPr="002A7FC2">
        <w:rPr>
          <w:rFonts w:hAnsi="ＭＳ 明朝" w:cs="ＭＳ ゴシック" w:hint="eastAsia"/>
          <w:spacing w:val="20"/>
          <w:kern w:val="0"/>
          <w:sz w:val="22"/>
        </w:rPr>
        <w:t>ハ　介護給付費等単位数表第11の5の9の地域生活移行個別支援特別加算を算定すべき指定宿泊型自立訓練(生活訓練)を行う指定自立訓練(生活訓練)事業所の施設基準</w:t>
      </w:r>
    </w:p>
    <w:p w:rsidR="001712F2" w:rsidRPr="002A7FC2" w:rsidRDefault="001712F2" w:rsidP="00C006F1">
      <w:pPr>
        <w:widowControl/>
        <w:spacing w:line="240" w:lineRule="atLeast"/>
        <w:ind w:leftChars="200" w:left="740" w:hangingChars="100" w:hanging="260"/>
        <w:rPr>
          <w:rFonts w:hAnsi="ＭＳ 明朝" w:cs="ＭＳ ゴシック"/>
          <w:spacing w:val="20"/>
          <w:kern w:val="0"/>
          <w:sz w:val="22"/>
        </w:rPr>
      </w:pPr>
      <w:r w:rsidRPr="002A7FC2">
        <w:rPr>
          <w:rFonts w:hAnsi="ＭＳ 明朝" w:cs="ＭＳ ゴシック" w:hint="eastAsia"/>
          <w:spacing w:val="20"/>
          <w:kern w:val="0"/>
          <w:sz w:val="22"/>
        </w:rPr>
        <w:t>(１)　指定障害福祉サービス基準第百六十六条の規定により指定宿泊型自立訓練を行う指定自立訓練(生活訓練)事業所に置くべき生活支援員に加え、介護給付費等単位数表第11の5の9の注に規定する別に厚生労働大臣が定める者に対する適切な支援を行うために必要な数の生活支援員を配置することが可能であること。</w:t>
      </w:r>
    </w:p>
    <w:p w:rsidR="001712F2" w:rsidRPr="002A7FC2" w:rsidRDefault="001712F2" w:rsidP="00C006F1">
      <w:pPr>
        <w:widowControl/>
        <w:spacing w:line="240" w:lineRule="atLeast"/>
        <w:ind w:leftChars="200" w:left="740" w:hangingChars="100" w:hanging="260"/>
        <w:rPr>
          <w:rFonts w:hAnsi="ＭＳ 明朝" w:cs="ＭＳ ゴシック"/>
          <w:spacing w:val="20"/>
          <w:kern w:val="0"/>
          <w:sz w:val="22"/>
        </w:rPr>
      </w:pPr>
      <w:r w:rsidRPr="002A7FC2">
        <w:rPr>
          <w:rFonts w:hAnsi="ＭＳ 明朝" w:cs="ＭＳ ゴシック" w:hint="eastAsia"/>
          <w:spacing w:val="20"/>
          <w:kern w:val="0"/>
          <w:sz w:val="22"/>
        </w:rPr>
        <w:t>(２)　社会福祉士又は精神保健福祉士の資格を有する者が配置されているとともに、介護給付費等単位数表第11の5の9の注に規定する別に厚生労働大臣が定める者に対する支援について、当該資格を有する者による指導体制が整えられていること。</w:t>
      </w:r>
    </w:p>
    <w:p w:rsidR="001712F2" w:rsidRPr="002A7FC2" w:rsidRDefault="001712F2" w:rsidP="00C006F1">
      <w:pPr>
        <w:widowControl/>
        <w:spacing w:line="240" w:lineRule="atLeast"/>
        <w:ind w:leftChars="200" w:left="740" w:hangingChars="100" w:hanging="260"/>
        <w:rPr>
          <w:rFonts w:hAnsi="ＭＳ 明朝" w:cs="ＭＳ ゴシック"/>
          <w:spacing w:val="20"/>
          <w:kern w:val="0"/>
          <w:sz w:val="22"/>
        </w:rPr>
      </w:pPr>
      <w:r w:rsidRPr="002A7FC2">
        <w:rPr>
          <w:rFonts w:hAnsi="ＭＳ 明朝" w:cs="ＭＳ ゴシック" w:hint="eastAsia"/>
          <w:spacing w:val="20"/>
          <w:kern w:val="0"/>
          <w:sz w:val="22"/>
        </w:rPr>
        <w:t>(３)　指定宿泊型自立訓練を行う指定自立訓練(生活訓練)事業所の従業者に対し、医療観察法第四十二条第一項第二号若しくは第五十一条第一項第二号に基づく入院によらない医療を受けている者又は刑事施設若しくは少年院を釈放された障害者の支援に関する研修が年一回以上行われていること。</w:t>
      </w:r>
    </w:p>
    <w:p w:rsidR="001712F2" w:rsidRPr="002A7FC2" w:rsidRDefault="001712F2" w:rsidP="00C006F1">
      <w:pPr>
        <w:widowControl/>
        <w:spacing w:line="240" w:lineRule="atLeast"/>
        <w:ind w:leftChars="200" w:left="740" w:hangingChars="100" w:hanging="260"/>
        <w:rPr>
          <w:rFonts w:hAnsi="ＭＳ 明朝" w:cs="ＭＳ ゴシック"/>
          <w:spacing w:val="20"/>
          <w:kern w:val="0"/>
          <w:sz w:val="22"/>
        </w:rPr>
      </w:pPr>
      <w:r w:rsidRPr="002A7FC2">
        <w:rPr>
          <w:rFonts w:hAnsi="ＭＳ 明朝" w:cs="ＭＳ ゴシック" w:hint="eastAsia"/>
          <w:spacing w:val="20"/>
          <w:kern w:val="0"/>
          <w:sz w:val="22"/>
        </w:rPr>
        <w:t>(４)　保護観察所、更生保護施設、指定医療機関又は精神保健福祉センター等の関係機関との協力体制が整えられてること。</w:t>
      </w:r>
    </w:p>
    <w:p w:rsidR="001712F2" w:rsidRPr="002A7FC2" w:rsidRDefault="001712F2" w:rsidP="002A7FC2">
      <w:pPr>
        <w:widowControl/>
        <w:spacing w:line="240" w:lineRule="atLeast"/>
        <w:ind w:leftChars="100" w:left="500" w:hangingChars="100" w:hanging="260"/>
        <w:rPr>
          <w:rFonts w:hAnsi="ＭＳ 明朝" w:cs="ＭＳ ゴシック"/>
          <w:spacing w:val="20"/>
          <w:kern w:val="0"/>
          <w:sz w:val="22"/>
        </w:rPr>
      </w:pPr>
      <w:r w:rsidRPr="002A7FC2">
        <w:rPr>
          <w:rFonts w:hAnsi="ＭＳ 明朝" w:cs="ＭＳ ゴシック" w:hint="eastAsia"/>
          <w:spacing w:val="20"/>
          <w:kern w:val="0"/>
          <w:sz w:val="22"/>
        </w:rPr>
        <w:t>ニ　介護給付費等単位数表第11の8の精神障害者退院支援施設加算を算定すべき指定自立訓練(生活訓練)事業所等の施設基準</w:t>
      </w:r>
    </w:p>
    <w:p w:rsidR="001712F2" w:rsidRPr="002A7FC2" w:rsidRDefault="001712F2" w:rsidP="00C006F1">
      <w:pPr>
        <w:widowControl/>
        <w:spacing w:line="240" w:lineRule="atLeast"/>
        <w:ind w:leftChars="200" w:left="740" w:hangingChars="100" w:hanging="260"/>
        <w:rPr>
          <w:rFonts w:hAnsi="ＭＳ 明朝" w:cs="ＭＳ ゴシック"/>
          <w:spacing w:val="20"/>
          <w:kern w:val="0"/>
          <w:sz w:val="22"/>
        </w:rPr>
      </w:pPr>
      <w:r w:rsidRPr="002A7FC2">
        <w:rPr>
          <w:rFonts w:hAnsi="ＭＳ 明朝" w:cs="ＭＳ ゴシック" w:hint="eastAsia"/>
          <w:spacing w:val="20"/>
          <w:kern w:val="0"/>
          <w:sz w:val="22"/>
        </w:rPr>
        <w:t>(１)　精神障害者退院支援施設加算(Ⅰ)を算定すべき場合の施設基準</w:t>
      </w:r>
    </w:p>
    <w:p w:rsidR="001712F2" w:rsidRPr="002A7FC2" w:rsidRDefault="001712F2" w:rsidP="00BB5FB7">
      <w:pPr>
        <w:widowControl/>
        <w:spacing w:line="240" w:lineRule="atLeast"/>
        <w:ind w:leftChars="300" w:left="980" w:hangingChars="100" w:hanging="260"/>
        <w:rPr>
          <w:rFonts w:hAnsi="ＭＳ 明朝" w:cs="ＭＳ ゴシック"/>
          <w:spacing w:val="20"/>
          <w:kern w:val="0"/>
          <w:sz w:val="22"/>
        </w:rPr>
      </w:pPr>
      <w:r w:rsidRPr="002A7FC2">
        <w:rPr>
          <w:rFonts w:hAnsi="ＭＳ 明朝" w:cs="ＭＳ ゴシック" w:hint="eastAsia"/>
          <w:spacing w:val="20"/>
          <w:kern w:val="0"/>
          <w:sz w:val="22"/>
        </w:rPr>
        <w:t>(一)　利用定員が次の(ア)又は(イ)に掲げる精神障害者退院支援施設(介護給付費等単位数表第11の8の注に規定する精神障害</w:t>
      </w:r>
      <w:r w:rsidRPr="002A7FC2">
        <w:rPr>
          <w:rFonts w:hAnsi="ＭＳ 明朝" w:cs="ＭＳ ゴシック" w:hint="eastAsia"/>
          <w:spacing w:val="20"/>
          <w:kern w:val="0"/>
          <w:sz w:val="22"/>
        </w:rPr>
        <w:lastRenderedPageBreak/>
        <w:t>者退院支援施設をいう。以下同じ。)の区分に応じ、それぞれ(ア)又は(イ)に定める基準を満たしていること。</w:t>
      </w:r>
    </w:p>
    <w:p w:rsidR="001712F2" w:rsidRPr="002A7FC2" w:rsidRDefault="001712F2" w:rsidP="00BB5FB7">
      <w:pPr>
        <w:widowControl/>
        <w:spacing w:line="240" w:lineRule="atLeast"/>
        <w:ind w:leftChars="400" w:left="1220" w:hangingChars="100" w:hanging="260"/>
        <w:rPr>
          <w:rFonts w:hAnsi="ＭＳ 明朝" w:cs="ＭＳ ゴシック"/>
          <w:spacing w:val="20"/>
          <w:kern w:val="0"/>
          <w:sz w:val="22"/>
        </w:rPr>
      </w:pPr>
      <w:r w:rsidRPr="002A7FC2">
        <w:rPr>
          <w:rFonts w:hAnsi="ＭＳ 明朝" w:cs="ＭＳ ゴシック" w:hint="eastAsia"/>
          <w:spacing w:val="20"/>
          <w:kern w:val="0"/>
          <w:sz w:val="22"/>
        </w:rPr>
        <w:t>(ア)　病院の建物内の医療法第七条第二項第一号に規定する精神病床を転換して設けられたもの(以下「病床転換型」という。)　二十人以上六十人以下</w:t>
      </w:r>
    </w:p>
    <w:p w:rsidR="001712F2" w:rsidRPr="002A7FC2" w:rsidRDefault="001712F2" w:rsidP="00BB5FB7">
      <w:pPr>
        <w:widowControl/>
        <w:spacing w:line="240" w:lineRule="atLeast"/>
        <w:ind w:leftChars="400" w:left="1220" w:hangingChars="100" w:hanging="260"/>
        <w:rPr>
          <w:rFonts w:hAnsi="ＭＳ 明朝" w:cs="ＭＳ ゴシック"/>
          <w:spacing w:val="20"/>
          <w:kern w:val="0"/>
          <w:sz w:val="22"/>
        </w:rPr>
      </w:pPr>
      <w:r w:rsidRPr="002A7FC2">
        <w:rPr>
          <w:rFonts w:hAnsi="ＭＳ 明朝" w:cs="ＭＳ ゴシック" w:hint="eastAsia"/>
          <w:spacing w:val="20"/>
          <w:kern w:val="0"/>
          <w:sz w:val="22"/>
        </w:rPr>
        <w:t>(イ)　病床転換型以外のもの　二十人以上三十人以下</w:t>
      </w:r>
    </w:p>
    <w:p w:rsidR="001712F2" w:rsidRPr="002A7FC2" w:rsidRDefault="001712F2" w:rsidP="00BB5FB7">
      <w:pPr>
        <w:widowControl/>
        <w:spacing w:line="240" w:lineRule="atLeast"/>
        <w:ind w:leftChars="300" w:left="980" w:hangingChars="100" w:hanging="260"/>
        <w:rPr>
          <w:rFonts w:hAnsi="ＭＳ 明朝" w:cs="ＭＳ ゴシック"/>
          <w:spacing w:val="20"/>
          <w:kern w:val="0"/>
          <w:sz w:val="22"/>
        </w:rPr>
      </w:pPr>
      <w:r w:rsidRPr="002A7FC2">
        <w:rPr>
          <w:rFonts w:hAnsi="ＭＳ 明朝" w:cs="ＭＳ ゴシック" w:hint="eastAsia"/>
          <w:spacing w:val="20"/>
          <w:kern w:val="0"/>
          <w:sz w:val="22"/>
        </w:rPr>
        <w:t>(二)　居室の定員が次の(ア)又は(イ)に掲げる精神障害者退院支援施設の区分に応じ、それぞれ(ア)又は(イ)に定める基準を満たしていること。</w:t>
      </w:r>
    </w:p>
    <w:p w:rsidR="001712F2" w:rsidRPr="002A7FC2" w:rsidRDefault="001712F2" w:rsidP="00BB5FB7">
      <w:pPr>
        <w:widowControl/>
        <w:spacing w:line="240" w:lineRule="atLeast"/>
        <w:ind w:leftChars="400" w:left="1220" w:hangingChars="100" w:hanging="260"/>
        <w:rPr>
          <w:rFonts w:hAnsi="ＭＳ 明朝" w:cs="ＭＳ ゴシック"/>
          <w:spacing w:val="20"/>
          <w:kern w:val="0"/>
          <w:sz w:val="22"/>
        </w:rPr>
      </w:pPr>
      <w:r w:rsidRPr="002A7FC2">
        <w:rPr>
          <w:rFonts w:hAnsi="ＭＳ 明朝" w:cs="ＭＳ ゴシック" w:hint="eastAsia"/>
          <w:spacing w:val="20"/>
          <w:kern w:val="0"/>
          <w:sz w:val="22"/>
        </w:rPr>
        <w:t>(ア)　病床転換型　四人以下であること。</w:t>
      </w:r>
    </w:p>
    <w:p w:rsidR="001712F2" w:rsidRPr="002A7FC2" w:rsidRDefault="001712F2" w:rsidP="00BB5FB7">
      <w:pPr>
        <w:widowControl/>
        <w:spacing w:line="240" w:lineRule="atLeast"/>
        <w:ind w:leftChars="400" w:left="1220" w:hangingChars="100" w:hanging="260"/>
        <w:rPr>
          <w:rFonts w:hAnsi="ＭＳ 明朝" w:cs="ＭＳ ゴシック"/>
          <w:spacing w:val="20"/>
          <w:kern w:val="0"/>
          <w:sz w:val="22"/>
        </w:rPr>
      </w:pPr>
      <w:r w:rsidRPr="002A7FC2">
        <w:rPr>
          <w:rFonts w:hAnsi="ＭＳ 明朝" w:cs="ＭＳ ゴシック" w:hint="eastAsia"/>
          <w:spacing w:val="20"/>
          <w:kern w:val="0"/>
          <w:sz w:val="22"/>
        </w:rPr>
        <w:t>(イ)　病床転換型以外のもの　原則として個室であること。</w:t>
      </w:r>
    </w:p>
    <w:p w:rsidR="001712F2" w:rsidRPr="002A7FC2" w:rsidRDefault="001712F2" w:rsidP="00BB5FB7">
      <w:pPr>
        <w:widowControl/>
        <w:spacing w:line="240" w:lineRule="atLeast"/>
        <w:ind w:leftChars="300" w:left="980" w:hangingChars="100" w:hanging="260"/>
        <w:rPr>
          <w:rFonts w:hAnsi="ＭＳ 明朝" w:cs="ＭＳ ゴシック"/>
          <w:spacing w:val="20"/>
          <w:kern w:val="0"/>
          <w:sz w:val="22"/>
        </w:rPr>
      </w:pPr>
      <w:r w:rsidRPr="002A7FC2">
        <w:rPr>
          <w:rFonts w:hAnsi="ＭＳ 明朝" w:cs="ＭＳ ゴシック" w:hint="eastAsia"/>
          <w:spacing w:val="20"/>
          <w:kern w:val="0"/>
          <w:sz w:val="22"/>
        </w:rPr>
        <w:t>(三)　利用者一人当たりの居室の床面積が次の(ア)又は(イ)に掲げる精神障害者退院支援施設の区分に応じ、それぞれ(ア)又は(イ)に定める基準を満たしていること。</w:t>
      </w:r>
    </w:p>
    <w:p w:rsidR="001712F2" w:rsidRPr="002A7FC2" w:rsidRDefault="001712F2" w:rsidP="00BB5FB7">
      <w:pPr>
        <w:widowControl/>
        <w:spacing w:line="240" w:lineRule="atLeast"/>
        <w:ind w:leftChars="400" w:left="1220" w:hangingChars="100" w:hanging="260"/>
        <w:rPr>
          <w:rFonts w:hAnsi="ＭＳ 明朝" w:cs="ＭＳ ゴシック"/>
          <w:spacing w:val="20"/>
          <w:kern w:val="0"/>
          <w:sz w:val="22"/>
        </w:rPr>
      </w:pPr>
      <w:r w:rsidRPr="002A7FC2">
        <w:rPr>
          <w:rFonts w:hAnsi="ＭＳ 明朝" w:cs="ＭＳ ゴシック" w:hint="eastAsia"/>
          <w:spacing w:val="20"/>
          <w:kern w:val="0"/>
          <w:sz w:val="22"/>
        </w:rPr>
        <w:t>(ア)　病床転換型　六平方メートル以上であること。</w:t>
      </w:r>
    </w:p>
    <w:p w:rsidR="001712F2" w:rsidRPr="002A7FC2" w:rsidRDefault="001712F2" w:rsidP="00BB5FB7">
      <w:pPr>
        <w:widowControl/>
        <w:spacing w:line="240" w:lineRule="atLeast"/>
        <w:ind w:leftChars="400" w:left="1220" w:hangingChars="100" w:hanging="260"/>
        <w:rPr>
          <w:rFonts w:hAnsi="ＭＳ 明朝" w:cs="ＭＳ ゴシック"/>
          <w:spacing w:val="20"/>
          <w:kern w:val="0"/>
          <w:sz w:val="22"/>
        </w:rPr>
      </w:pPr>
      <w:r w:rsidRPr="002A7FC2">
        <w:rPr>
          <w:rFonts w:hAnsi="ＭＳ 明朝" w:cs="ＭＳ ゴシック" w:hint="eastAsia"/>
          <w:spacing w:val="20"/>
          <w:kern w:val="0"/>
          <w:sz w:val="22"/>
        </w:rPr>
        <w:t>(イ)　病床転換型以外のもの　八平方メートル以上であること。</w:t>
      </w:r>
    </w:p>
    <w:p w:rsidR="001712F2" w:rsidRPr="002A7FC2" w:rsidRDefault="001712F2" w:rsidP="00BB5FB7">
      <w:pPr>
        <w:widowControl/>
        <w:spacing w:line="240" w:lineRule="atLeast"/>
        <w:ind w:leftChars="300" w:left="980" w:hangingChars="100" w:hanging="260"/>
        <w:rPr>
          <w:rFonts w:hAnsi="ＭＳ 明朝" w:cs="ＭＳ ゴシック"/>
          <w:spacing w:val="20"/>
          <w:kern w:val="0"/>
          <w:sz w:val="22"/>
        </w:rPr>
      </w:pPr>
      <w:r w:rsidRPr="002A7FC2">
        <w:rPr>
          <w:rFonts w:hAnsi="ＭＳ 明朝" w:cs="ＭＳ ゴシック" w:hint="eastAsia"/>
          <w:spacing w:val="20"/>
          <w:kern w:val="0"/>
          <w:sz w:val="22"/>
        </w:rPr>
        <w:t>(四)　居室のほか、次の(ア)から(エ)までに掲げる設備を有していること。</w:t>
      </w:r>
    </w:p>
    <w:p w:rsidR="001712F2" w:rsidRPr="002A7FC2" w:rsidRDefault="001712F2" w:rsidP="00BB5FB7">
      <w:pPr>
        <w:widowControl/>
        <w:spacing w:line="240" w:lineRule="atLeast"/>
        <w:ind w:leftChars="400" w:left="1220" w:hangingChars="100" w:hanging="260"/>
        <w:rPr>
          <w:rFonts w:hAnsi="ＭＳ 明朝" w:cs="ＭＳ ゴシック"/>
          <w:spacing w:val="20"/>
          <w:kern w:val="0"/>
          <w:sz w:val="22"/>
        </w:rPr>
      </w:pPr>
      <w:r w:rsidRPr="002A7FC2">
        <w:rPr>
          <w:rFonts w:hAnsi="ＭＳ 明朝" w:cs="ＭＳ ゴシック" w:hint="eastAsia"/>
          <w:spacing w:val="20"/>
          <w:kern w:val="0"/>
          <w:sz w:val="22"/>
        </w:rPr>
        <w:t>(ア)　浴室</w:t>
      </w:r>
    </w:p>
    <w:p w:rsidR="001712F2" w:rsidRPr="002A7FC2" w:rsidRDefault="001712F2" w:rsidP="00BB5FB7">
      <w:pPr>
        <w:widowControl/>
        <w:spacing w:line="240" w:lineRule="atLeast"/>
        <w:ind w:leftChars="400" w:left="1220" w:hangingChars="100" w:hanging="260"/>
        <w:rPr>
          <w:rFonts w:hAnsi="ＭＳ 明朝" w:cs="ＭＳ ゴシック"/>
          <w:spacing w:val="20"/>
          <w:kern w:val="0"/>
          <w:sz w:val="22"/>
        </w:rPr>
      </w:pPr>
      <w:r w:rsidRPr="002A7FC2">
        <w:rPr>
          <w:rFonts w:hAnsi="ＭＳ 明朝" w:cs="ＭＳ ゴシック" w:hint="eastAsia"/>
          <w:spacing w:val="20"/>
          <w:kern w:val="0"/>
          <w:sz w:val="22"/>
        </w:rPr>
        <w:t>(イ)　洗面設備</w:t>
      </w:r>
    </w:p>
    <w:p w:rsidR="001712F2" w:rsidRPr="002A7FC2" w:rsidRDefault="001712F2" w:rsidP="00BB5FB7">
      <w:pPr>
        <w:widowControl/>
        <w:spacing w:line="240" w:lineRule="atLeast"/>
        <w:ind w:leftChars="400" w:left="1220" w:hangingChars="100" w:hanging="260"/>
        <w:rPr>
          <w:rFonts w:hAnsi="ＭＳ 明朝" w:cs="ＭＳ ゴシック"/>
          <w:spacing w:val="20"/>
          <w:kern w:val="0"/>
          <w:sz w:val="22"/>
        </w:rPr>
      </w:pPr>
      <w:r w:rsidRPr="002A7FC2">
        <w:rPr>
          <w:rFonts w:hAnsi="ＭＳ 明朝" w:cs="ＭＳ ゴシック" w:hint="eastAsia"/>
          <w:spacing w:val="20"/>
          <w:kern w:val="0"/>
          <w:sz w:val="22"/>
        </w:rPr>
        <w:t>(ウ)　便所</w:t>
      </w:r>
    </w:p>
    <w:p w:rsidR="001712F2" w:rsidRPr="002A7FC2" w:rsidRDefault="001712F2" w:rsidP="00BB5FB7">
      <w:pPr>
        <w:widowControl/>
        <w:spacing w:line="240" w:lineRule="atLeast"/>
        <w:ind w:leftChars="400" w:left="1220" w:hangingChars="100" w:hanging="260"/>
        <w:rPr>
          <w:rFonts w:hAnsi="ＭＳ 明朝" w:cs="ＭＳ ゴシック"/>
          <w:spacing w:val="20"/>
          <w:kern w:val="0"/>
          <w:sz w:val="22"/>
        </w:rPr>
      </w:pPr>
      <w:r w:rsidRPr="002A7FC2">
        <w:rPr>
          <w:rFonts w:hAnsi="ＭＳ 明朝" w:cs="ＭＳ ゴシック" w:hint="eastAsia"/>
          <w:spacing w:val="20"/>
          <w:kern w:val="0"/>
          <w:sz w:val="22"/>
        </w:rPr>
        <w:t>(エ)　その他サービスの提供に必要な設備</w:t>
      </w:r>
    </w:p>
    <w:p w:rsidR="001712F2" w:rsidRPr="002A7FC2" w:rsidRDefault="001712F2" w:rsidP="00BB5FB7">
      <w:pPr>
        <w:widowControl/>
        <w:spacing w:line="240" w:lineRule="atLeast"/>
        <w:ind w:leftChars="300" w:left="980" w:hangingChars="100" w:hanging="260"/>
        <w:rPr>
          <w:rFonts w:hAnsi="ＭＳ 明朝" w:cs="ＭＳ ゴシック"/>
          <w:spacing w:val="20"/>
          <w:kern w:val="0"/>
          <w:sz w:val="22"/>
        </w:rPr>
      </w:pPr>
      <w:r w:rsidRPr="002A7FC2">
        <w:rPr>
          <w:rFonts w:hAnsi="ＭＳ 明朝" w:cs="ＭＳ ゴシック" w:hint="eastAsia"/>
          <w:spacing w:val="20"/>
          <w:kern w:val="0"/>
          <w:sz w:val="22"/>
        </w:rPr>
        <w:t>(五)　日照、採光、換気等利用者の保健衛生、防災等について十分配慮されていること。</w:t>
      </w:r>
    </w:p>
    <w:p w:rsidR="001712F2" w:rsidRPr="002A7FC2" w:rsidRDefault="001712F2" w:rsidP="00BB5FB7">
      <w:pPr>
        <w:widowControl/>
        <w:spacing w:line="240" w:lineRule="atLeast"/>
        <w:ind w:leftChars="300" w:left="980" w:hangingChars="100" w:hanging="260"/>
        <w:rPr>
          <w:rFonts w:hAnsi="ＭＳ 明朝" w:cs="ＭＳ ゴシック"/>
          <w:spacing w:val="20"/>
          <w:kern w:val="0"/>
          <w:sz w:val="22"/>
        </w:rPr>
      </w:pPr>
      <w:r w:rsidRPr="002A7FC2">
        <w:rPr>
          <w:rFonts w:hAnsi="ＭＳ 明朝" w:cs="ＭＳ ゴシック" w:hint="eastAsia"/>
          <w:spacing w:val="20"/>
          <w:kern w:val="0"/>
          <w:sz w:val="22"/>
        </w:rPr>
        <w:t>(六)　夜間の時間帯を通じて、生活支援員が一人以上配置されていること。</w:t>
      </w:r>
    </w:p>
    <w:p w:rsidR="001712F2" w:rsidRPr="002A7FC2" w:rsidRDefault="001712F2" w:rsidP="00C006F1">
      <w:pPr>
        <w:widowControl/>
        <w:spacing w:line="240" w:lineRule="atLeast"/>
        <w:ind w:leftChars="200" w:left="740" w:hangingChars="100" w:hanging="260"/>
        <w:rPr>
          <w:rFonts w:hAnsi="ＭＳ 明朝" w:cs="ＭＳ ゴシック"/>
          <w:spacing w:val="20"/>
          <w:kern w:val="0"/>
          <w:sz w:val="22"/>
        </w:rPr>
      </w:pPr>
      <w:r w:rsidRPr="002A7FC2">
        <w:rPr>
          <w:rFonts w:hAnsi="ＭＳ 明朝" w:cs="ＭＳ ゴシック" w:hint="eastAsia"/>
          <w:spacing w:val="20"/>
          <w:kern w:val="0"/>
          <w:sz w:val="22"/>
        </w:rPr>
        <w:t>(２)　精神障害者退院支援施設加算(Ⅱ)を算定すべき場合の施設基準</w:t>
      </w:r>
    </w:p>
    <w:p w:rsidR="001712F2" w:rsidRPr="002A7FC2" w:rsidRDefault="001712F2" w:rsidP="00BB5FB7">
      <w:pPr>
        <w:widowControl/>
        <w:spacing w:line="240" w:lineRule="atLeast"/>
        <w:ind w:leftChars="300" w:left="980" w:hangingChars="100" w:hanging="260"/>
        <w:rPr>
          <w:rFonts w:hAnsi="ＭＳ 明朝" w:cs="ＭＳ ゴシック"/>
          <w:spacing w:val="20"/>
          <w:kern w:val="0"/>
          <w:sz w:val="22"/>
        </w:rPr>
      </w:pPr>
      <w:r w:rsidRPr="002A7FC2">
        <w:rPr>
          <w:rFonts w:hAnsi="ＭＳ 明朝" w:cs="ＭＳ ゴシック" w:hint="eastAsia"/>
          <w:spacing w:val="20"/>
          <w:kern w:val="0"/>
          <w:sz w:val="22"/>
        </w:rPr>
        <w:t>(一)　(1)の(一)から(五)までに掲げる基準を満たしていること。</w:t>
      </w:r>
    </w:p>
    <w:p w:rsidR="001712F2" w:rsidRPr="002A7FC2" w:rsidRDefault="001712F2" w:rsidP="00BB5FB7">
      <w:pPr>
        <w:widowControl/>
        <w:spacing w:line="240" w:lineRule="atLeast"/>
        <w:ind w:leftChars="300" w:left="980" w:hangingChars="100" w:hanging="260"/>
        <w:rPr>
          <w:rFonts w:hAnsi="ＭＳ 明朝" w:cs="ＭＳ ゴシック"/>
          <w:spacing w:val="20"/>
          <w:kern w:val="0"/>
          <w:sz w:val="22"/>
        </w:rPr>
      </w:pPr>
      <w:r w:rsidRPr="002A7FC2">
        <w:rPr>
          <w:rFonts w:hAnsi="ＭＳ 明朝" w:cs="ＭＳ ゴシック" w:hint="eastAsia"/>
          <w:spacing w:val="20"/>
          <w:kern w:val="0"/>
          <w:sz w:val="22"/>
        </w:rPr>
        <w:t>(二)　夜間の時間帯を通じて、宿直勤務を行う職員が一人以上配置されていること。</w:t>
      </w:r>
    </w:p>
    <w:p w:rsidR="001712F2" w:rsidRPr="002A7FC2" w:rsidRDefault="001712F2" w:rsidP="002A7FC2">
      <w:pPr>
        <w:widowControl/>
        <w:spacing w:line="240" w:lineRule="atLeast"/>
        <w:rPr>
          <w:rFonts w:hAnsi="ＭＳ 明朝" w:cs="ＭＳ ゴシック"/>
          <w:spacing w:val="20"/>
          <w:kern w:val="0"/>
          <w:sz w:val="22"/>
        </w:rPr>
      </w:pPr>
      <w:r w:rsidRPr="002A7FC2">
        <w:rPr>
          <w:rFonts w:hAnsi="ＭＳ 明朝" w:cs="ＭＳ ゴシック" w:hint="eastAsia"/>
          <w:spacing w:val="20"/>
          <w:kern w:val="0"/>
          <w:sz w:val="22"/>
        </w:rPr>
        <w:t>五　指定就労移行支援の施設基準</w:t>
      </w:r>
    </w:p>
    <w:p w:rsidR="001712F2" w:rsidRPr="002A7FC2" w:rsidRDefault="001712F2" w:rsidP="00C006F1">
      <w:pPr>
        <w:widowControl/>
        <w:spacing w:line="240" w:lineRule="atLeast"/>
        <w:ind w:leftChars="100" w:left="240" w:firstLineChars="100" w:firstLine="260"/>
        <w:rPr>
          <w:rFonts w:hAnsi="ＭＳ 明朝" w:cs="ＭＳ ゴシック"/>
          <w:spacing w:val="20"/>
          <w:kern w:val="0"/>
          <w:sz w:val="22"/>
        </w:rPr>
      </w:pPr>
      <w:r w:rsidRPr="002A7FC2">
        <w:rPr>
          <w:rFonts w:hAnsi="ＭＳ 明朝" w:cs="ＭＳ ゴシック" w:hint="eastAsia"/>
          <w:spacing w:val="20"/>
          <w:kern w:val="0"/>
          <w:sz w:val="22"/>
        </w:rPr>
        <w:t>介護給付費等単位数表第12の9の精神障害者退院支援施設加算を算定すべき介護給付費等単位数表第12の1の注3に規定する指定就労移行支援事業所等の施設基準</w:t>
      </w:r>
    </w:p>
    <w:p w:rsidR="001712F2" w:rsidRPr="002A7FC2" w:rsidRDefault="001712F2" w:rsidP="00C006F1">
      <w:pPr>
        <w:widowControl/>
        <w:spacing w:line="240" w:lineRule="atLeast"/>
        <w:ind w:leftChars="100" w:left="500" w:hangingChars="100" w:hanging="260"/>
        <w:rPr>
          <w:rFonts w:hAnsi="ＭＳ 明朝" w:cs="ＭＳ ゴシック"/>
          <w:spacing w:val="20"/>
          <w:kern w:val="0"/>
          <w:sz w:val="22"/>
        </w:rPr>
      </w:pPr>
      <w:r w:rsidRPr="002A7FC2">
        <w:rPr>
          <w:rFonts w:hAnsi="ＭＳ 明朝" w:cs="ＭＳ ゴシック" w:hint="eastAsia"/>
          <w:spacing w:val="20"/>
          <w:kern w:val="0"/>
          <w:sz w:val="22"/>
        </w:rPr>
        <w:t>イ　精神障害者退院支援施設加算(Ⅰ)を算定すべき場合の施設基準</w:t>
      </w:r>
    </w:p>
    <w:p w:rsidR="001712F2" w:rsidRPr="002A7FC2" w:rsidRDefault="001712F2" w:rsidP="00BB5FB7">
      <w:pPr>
        <w:widowControl/>
        <w:spacing w:line="240" w:lineRule="atLeast"/>
        <w:ind w:leftChars="200" w:left="480" w:firstLineChars="100" w:firstLine="260"/>
        <w:rPr>
          <w:rFonts w:hAnsi="ＭＳ 明朝" w:cs="ＭＳ ゴシック"/>
          <w:spacing w:val="20"/>
          <w:kern w:val="0"/>
          <w:sz w:val="22"/>
        </w:rPr>
      </w:pPr>
      <w:r w:rsidRPr="002A7FC2">
        <w:rPr>
          <w:rFonts w:hAnsi="ＭＳ 明朝" w:cs="ＭＳ ゴシック" w:hint="eastAsia"/>
          <w:spacing w:val="20"/>
          <w:kern w:val="0"/>
          <w:sz w:val="22"/>
        </w:rPr>
        <w:lastRenderedPageBreak/>
        <w:t>前号ニの(1)に規定する基準を満たしていること。</w:t>
      </w:r>
    </w:p>
    <w:p w:rsidR="001712F2" w:rsidRPr="002A7FC2" w:rsidRDefault="001712F2" w:rsidP="00BB5FB7">
      <w:pPr>
        <w:widowControl/>
        <w:spacing w:line="240" w:lineRule="atLeast"/>
        <w:ind w:leftChars="100" w:left="500" w:hangingChars="100" w:hanging="260"/>
        <w:rPr>
          <w:rFonts w:hAnsi="ＭＳ 明朝" w:cs="ＭＳ ゴシック"/>
          <w:spacing w:val="20"/>
          <w:kern w:val="0"/>
          <w:sz w:val="22"/>
        </w:rPr>
      </w:pPr>
      <w:r w:rsidRPr="002A7FC2">
        <w:rPr>
          <w:rFonts w:hAnsi="ＭＳ 明朝" w:cs="ＭＳ ゴシック" w:hint="eastAsia"/>
          <w:spacing w:val="20"/>
          <w:kern w:val="0"/>
          <w:sz w:val="22"/>
        </w:rPr>
        <w:t>ロ　精神障害者退院支援施設加算(Ⅱ)を算定すべき場合の施設基準</w:t>
      </w:r>
    </w:p>
    <w:p w:rsidR="001712F2" w:rsidRPr="002A7FC2" w:rsidRDefault="001712F2" w:rsidP="00BB5FB7">
      <w:pPr>
        <w:widowControl/>
        <w:spacing w:line="240" w:lineRule="atLeast"/>
        <w:ind w:leftChars="200" w:left="480" w:firstLineChars="100" w:firstLine="260"/>
        <w:rPr>
          <w:rFonts w:hAnsi="ＭＳ 明朝" w:cs="ＭＳ ゴシック"/>
          <w:spacing w:val="20"/>
          <w:kern w:val="0"/>
          <w:sz w:val="22"/>
        </w:rPr>
      </w:pPr>
      <w:r w:rsidRPr="002A7FC2">
        <w:rPr>
          <w:rFonts w:hAnsi="ＭＳ 明朝" w:cs="ＭＳ ゴシック" w:hint="eastAsia"/>
          <w:spacing w:val="20"/>
          <w:kern w:val="0"/>
          <w:sz w:val="22"/>
        </w:rPr>
        <w:t>前号ニの(2)に規定する基準を満たしていること。</w:t>
      </w:r>
    </w:p>
    <w:p w:rsidR="001712F2" w:rsidRPr="002A7FC2" w:rsidRDefault="001712F2" w:rsidP="002A7FC2">
      <w:pPr>
        <w:widowControl/>
        <w:spacing w:line="240" w:lineRule="atLeast"/>
        <w:rPr>
          <w:rFonts w:hAnsi="ＭＳ 明朝" w:cs="ＭＳ ゴシック"/>
          <w:spacing w:val="20"/>
          <w:kern w:val="0"/>
          <w:sz w:val="22"/>
        </w:rPr>
      </w:pPr>
      <w:r w:rsidRPr="002A7FC2">
        <w:rPr>
          <w:rFonts w:hAnsi="ＭＳ 明朝" w:cs="ＭＳ ゴシック" w:hint="eastAsia"/>
          <w:spacing w:val="20"/>
          <w:kern w:val="0"/>
          <w:sz w:val="22"/>
        </w:rPr>
        <w:t>五の二　指定就労継続支援A型の施設基準</w:t>
      </w:r>
    </w:p>
    <w:p w:rsidR="001712F2" w:rsidRPr="002A7FC2" w:rsidRDefault="001712F2" w:rsidP="00BB5FB7">
      <w:pPr>
        <w:widowControl/>
        <w:spacing w:line="240" w:lineRule="atLeast"/>
        <w:ind w:leftChars="100" w:left="240" w:firstLineChars="100" w:firstLine="260"/>
        <w:rPr>
          <w:rFonts w:hAnsi="ＭＳ 明朝" w:cs="ＭＳ ゴシック"/>
          <w:spacing w:val="20"/>
          <w:kern w:val="0"/>
          <w:sz w:val="22"/>
        </w:rPr>
      </w:pPr>
      <w:r w:rsidRPr="002A7FC2">
        <w:rPr>
          <w:rFonts w:hAnsi="ＭＳ 明朝" w:cs="ＭＳ ゴシック" w:hint="eastAsia"/>
          <w:spacing w:val="20"/>
          <w:kern w:val="0"/>
          <w:sz w:val="22"/>
        </w:rPr>
        <w:t>介護給付費等単位数表第13の1のイの就労継続支援A型サービス費(Ⅰ)を算定すべき介護給付費等単位数表第13の1の注2に規定する指定就労継続支援A型事業所等の施設基準</w:t>
      </w:r>
    </w:p>
    <w:p w:rsidR="001712F2" w:rsidRPr="002A7FC2" w:rsidRDefault="001712F2" w:rsidP="00BB5FB7">
      <w:pPr>
        <w:widowControl/>
        <w:spacing w:line="240" w:lineRule="atLeast"/>
        <w:ind w:leftChars="100" w:left="240" w:firstLineChars="100" w:firstLine="260"/>
        <w:rPr>
          <w:rFonts w:hAnsi="ＭＳ 明朝" w:cs="ＭＳ ゴシック"/>
          <w:spacing w:val="20"/>
          <w:kern w:val="0"/>
          <w:sz w:val="22"/>
        </w:rPr>
      </w:pPr>
      <w:r w:rsidRPr="002A7FC2">
        <w:rPr>
          <w:rFonts w:hAnsi="ＭＳ 明朝" w:cs="ＭＳ ゴシック" w:hint="eastAsia"/>
          <w:spacing w:val="20"/>
          <w:kern w:val="0"/>
          <w:sz w:val="22"/>
        </w:rPr>
        <w:t>当該指定就労継続支援A型事業所等ごとに置くべき指定障害福祉サービス基準第百八十六条第一項第一号又は指定障害者支援施設基準附則第三条第一項第五号に規定する職業指導員及び生活支援員の総数が、常勤換算方法で、前年度の利用者の数の平均値を七・五で除して得た数以上であること。</w:t>
      </w:r>
    </w:p>
    <w:p w:rsidR="001712F2" w:rsidRPr="002A7FC2" w:rsidRDefault="001712F2" w:rsidP="002A7FC2">
      <w:pPr>
        <w:widowControl/>
        <w:spacing w:line="240" w:lineRule="atLeast"/>
        <w:rPr>
          <w:rFonts w:hAnsi="ＭＳ 明朝" w:cs="ＭＳ ゴシック"/>
          <w:spacing w:val="20"/>
          <w:kern w:val="0"/>
          <w:sz w:val="22"/>
        </w:rPr>
      </w:pPr>
      <w:r w:rsidRPr="002A7FC2">
        <w:rPr>
          <w:rFonts w:hAnsi="ＭＳ 明朝" w:cs="ＭＳ ゴシック" w:hint="eastAsia"/>
          <w:spacing w:val="20"/>
          <w:kern w:val="0"/>
          <w:sz w:val="22"/>
        </w:rPr>
        <w:t>六　指定就労継続支援B型の施設基準</w:t>
      </w:r>
    </w:p>
    <w:p w:rsidR="001712F2" w:rsidRPr="002A7FC2" w:rsidRDefault="001712F2" w:rsidP="00BB5FB7">
      <w:pPr>
        <w:widowControl/>
        <w:spacing w:line="240" w:lineRule="atLeast"/>
        <w:ind w:leftChars="100" w:left="500" w:hangingChars="100" w:hanging="260"/>
        <w:rPr>
          <w:rFonts w:hAnsi="ＭＳ 明朝" w:cs="ＭＳ ゴシック"/>
          <w:spacing w:val="20"/>
          <w:kern w:val="0"/>
          <w:sz w:val="22"/>
        </w:rPr>
      </w:pPr>
      <w:r w:rsidRPr="002A7FC2">
        <w:rPr>
          <w:rFonts w:hAnsi="ＭＳ 明朝" w:cs="ＭＳ ゴシック" w:hint="eastAsia"/>
          <w:spacing w:val="20"/>
          <w:kern w:val="0"/>
          <w:sz w:val="22"/>
        </w:rPr>
        <w:t>イ　介護給付費等単位数表第14の1のイの就労継続支援B型サービス費(Ⅰ)(ロにおいて「就労継続支援B型サービス費(Ⅰ)」という。)を算定すべき介護給付費等単位数表第14の1の注2に規定する指定就労継続支援B型事業所等の施設基準</w:t>
      </w:r>
    </w:p>
    <w:p w:rsidR="001712F2" w:rsidRPr="002A7FC2" w:rsidRDefault="001712F2" w:rsidP="0055758A">
      <w:pPr>
        <w:widowControl/>
        <w:spacing w:line="240" w:lineRule="atLeast"/>
        <w:ind w:leftChars="200" w:left="480" w:firstLineChars="100" w:firstLine="260"/>
        <w:rPr>
          <w:rFonts w:hAnsi="ＭＳ 明朝" w:cs="ＭＳ ゴシック"/>
          <w:spacing w:val="20"/>
          <w:kern w:val="0"/>
          <w:sz w:val="22"/>
        </w:rPr>
      </w:pPr>
      <w:r w:rsidRPr="002A7FC2">
        <w:rPr>
          <w:rFonts w:hAnsi="ＭＳ 明朝" w:cs="ＭＳ ゴシック" w:hint="eastAsia"/>
          <w:spacing w:val="20"/>
          <w:kern w:val="0"/>
          <w:sz w:val="22"/>
        </w:rPr>
        <w:t>当該指定就労継続支援B型事業所等ごとに置くべき指定障害福祉サービス基準第百九十九条において準用する指定障害福祉サービス基準第百八十六条第一項第一号又は指定障害者支援施設基準附則第三条第一項第五号に規定する職業指導員及び生活支援員(ロにおいて「職業指導員等」という。)の総数が、常勤換算方法で、前年度の利用者の数の平均値を七・五で除して得た数以上であること。</w:t>
      </w:r>
    </w:p>
    <w:p w:rsidR="001712F2" w:rsidRPr="002A7FC2" w:rsidRDefault="001712F2" w:rsidP="00BB5FB7">
      <w:pPr>
        <w:widowControl/>
        <w:spacing w:line="240" w:lineRule="atLeast"/>
        <w:ind w:leftChars="100" w:left="500" w:hangingChars="100" w:hanging="260"/>
        <w:rPr>
          <w:rFonts w:hAnsi="ＭＳ 明朝" w:cs="ＭＳ ゴシック"/>
          <w:spacing w:val="20"/>
          <w:kern w:val="0"/>
          <w:sz w:val="22"/>
        </w:rPr>
      </w:pPr>
      <w:r w:rsidRPr="002A7FC2">
        <w:rPr>
          <w:rFonts w:hAnsi="ＭＳ 明朝" w:cs="ＭＳ ゴシック" w:hint="eastAsia"/>
          <w:spacing w:val="20"/>
          <w:kern w:val="0"/>
          <w:sz w:val="22"/>
        </w:rPr>
        <w:t>ロ　介護給付費等単位数表第14の14の目標工賃達成指導員配置加算を算定すべき指定就労継続支援B型等の施設基準</w:t>
      </w:r>
    </w:p>
    <w:p w:rsidR="001712F2" w:rsidRPr="002A7FC2" w:rsidRDefault="001712F2" w:rsidP="0055758A">
      <w:pPr>
        <w:widowControl/>
        <w:spacing w:line="240" w:lineRule="atLeast"/>
        <w:ind w:leftChars="200" w:left="480" w:firstLineChars="100" w:firstLine="260"/>
        <w:rPr>
          <w:rFonts w:hAnsi="ＭＳ 明朝" w:cs="ＭＳ ゴシック"/>
          <w:spacing w:val="20"/>
          <w:kern w:val="0"/>
          <w:sz w:val="22"/>
        </w:rPr>
      </w:pPr>
      <w:r w:rsidRPr="002A7FC2">
        <w:rPr>
          <w:rFonts w:hAnsi="ＭＳ 明朝" w:cs="ＭＳ ゴシック" w:hint="eastAsia"/>
          <w:spacing w:val="20"/>
          <w:kern w:val="0"/>
          <w:sz w:val="22"/>
        </w:rPr>
        <w:t>就労継続支援B型サービス費(Ⅰ)を算定する指定就労継続支援B型事業所等であって、当該指定就労継続支援B型事業所等に置くべき職業指導員等の数に、介護給付費等単位数表第14の14の注に規定する目標工賃達成指導員の数を加えた総数が、常勤換算方法で、利用者の数を六で除した数以上であること。</w:t>
      </w:r>
    </w:p>
    <w:p w:rsidR="001712F2" w:rsidRPr="002A7FC2" w:rsidRDefault="001712F2" w:rsidP="002A7FC2">
      <w:pPr>
        <w:widowControl/>
        <w:spacing w:line="240" w:lineRule="atLeast"/>
        <w:rPr>
          <w:rFonts w:hAnsi="ＭＳ 明朝" w:cs="ＭＳ ゴシック"/>
          <w:spacing w:val="20"/>
          <w:kern w:val="0"/>
          <w:sz w:val="22"/>
        </w:rPr>
      </w:pPr>
      <w:r w:rsidRPr="002A7FC2">
        <w:rPr>
          <w:rFonts w:hAnsi="ＭＳ 明朝" w:cs="ＭＳ ゴシック" w:hint="eastAsia"/>
          <w:spacing w:val="20"/>
          <w:kern w:val="0"/>
          <w:sz w:val="22"/>
        </w:rPr>
        <w:t>七　指定共同生活援助の施設基準</w:t>
      </w:r>
    </w:p>
    <w:p w:rsidR="001712F2" w:rsidRPr="002A7FC2" w:rsidRDefault="001712F2" w:rsidP="00BB5FB7">
      <w:pPr>
        <w:widowControl/>
        <w:spacing w:line="240" w:lineRule="atLeast"/>
        <w:ind w:leftChars="100" w:left="500" w:hangingChars="100" w:hanging="260"/>
        <w:rPr>
          <w:rFonts w:hAnsi="ＭＳ 明朝" w:cs="ＭＳ ゴシック"/>
          <w:spacing w:val="20"/>
          <w:kern w:val="0"/>
          <w:sz w:val="22"/>
        </w:rPr>
      </w:pPr>
      <w:r w:rsidRPr="002A7FC2">
        <w:rPr>
          <w:rFonts w:hAnsi="ＭＳ 明朝" w:cs="ＭＳ ゴシック" w:hint="eastAsia"/>
          <w:spacing w:val="20"/>
          <w:kern w:val="0"/>
          <w:sz w:val="22"/>
        </w:rPr>
        <w:t>イ　介護給付費等単位数表第15の6の地域生活移行個別支援特別加算を算定すべき指定共同生活援助事業所(指定障害福祉サービス基準第二百八条第一項に規定する指定共同生活援助事業所をいう。以下同じ。)の施設基準</w:t>
      </w:r>
    </w:p>
    <w:p w:rsidR="001712F2" w:rsidRPr="002A7FC2" w:rsidRDefault="001712F2" w:rsidP="00C006F1">
      <w:pPr>
        <w:widowControl/>
        <w:spacing w:line="240" w:lineRule="atLeast"/>
        <w:ind w:leftChars="200" w:left="740" w:hangingChars="100" w:hanging="260"/>
        <w:rPr>
          <w:rFonts w:hAnsi="ＭＳ 明朝" w:cs="ＭＳ ゴシック"/>
          <w:spacing w:val="20"/>
          <w:kern w:val="0"/>
          <w:sz w:val="22"/>
        </w:rPr>
      </w:pPr>
      <w:r w:rsidRPr="002A7FC2">
        <w:rPr>
          <w:rFonts w:hAnsi="ＭＳ 明朝" w:cs="ＭＳ ゴシック" w:hint="eastAsia"/>
          <w:spacing w:val="20"/>
          <w:kern w:val="0"/>
          <w:sz w:val="22"/>
        </w:rPr>
        <w:lastRenderedPageBreak/>
        <w:t>(１)　指定障害福祉サービス基準第二百八条の規定により指定共同生活援助事業所に置くべき世話人又は生活支援員に加え、介護給付費等単位数表第15の6の注に規定する別に厚生労働大臣が定める者に対する適切な支援を行うために必要な数の世話人又は生活支援員を配置することが可能であること。</w:t>
      </w:r>
    </w:p>
    <w:p w:rsidR="001712F2" w:rsidRPr="002A7FC2" w:rsidRDefault="001712F2" w:rsidP="00C006F1">
      <w:pPr>
        <w:widowControl/>
        <w:spacing w:line="240" w:lineRule="atLeast"/>
        <w:ind w:leftChars="200" w:left="740" w:hangingChars="100" w:hanging="260"/>
        <w:rPr>
          <w:rFonts w:hAnsi="ＭＳ 明朝" w:cs="ＭＳ ゴシック"/>
          <w:spacing w:val="20"/>
          <w:kern w:val="0"/>
          <w:sz w:val="22"/>
        </w:rPr>
      </w:pPr>
      <w:r w:rsidRPr="002A7FC2">
        <w:rPr>
          <w:rFonts w:hAnsi="ＭＳ 明朝" w:cs="ＭＳ ゴシック" w:hint="eastAsia"/>
          <w:spacing w:val="20"/>
          <w:kern w:val="0"/>
          <w:sz w:val="22"/>
        </w:rPr>
        <w:t>(２)　社会福祉士又は精神保健福祉士の資格を有する者が配置されているとともに、介護給付費等単位数表第15の6の注に規定する別に厚生労働大臣が定める者に対する支援について、当該資格を有する者による指導体制が整えられていること。</w:t>
      </w:r>
    </w:p>
    <w:p w:rsidR="001712F2" w:rsidRPr="002A7FC2" w:rsidRDefault="001712F2" w:rsidP="00C006F1">
      <w:pPr>
        <w:widowControl/>
        <w:spacing w:line="240" w:lineRule="atLeast"/>
        <w:ind w:leftChars="200" w:left="740" w:hangingChars="100" w:hanging="260"/>
        <w:rPr>
          <w:rFonts w:hAnsi="ＭＳ 明朝" w:cs="ＭＳ ゴシック"/>
          <w:spacing w:val="20"/>
          <w:kern w:val="0"/>
          <w:sz w:val="22"/>
        </w:rPr>
      </w:pPr>
      <w:r w:rsidRPr="002A7FC2">
        <w:rPr>
          <w:rFonts w:hAnsi="ＭＳ 明朝" w:cs="ＭＳ ゴシック" w:hint="eastAsia"/>
          <w:spacing w:val="20"/>
          <w:kern w:val="0"/>
          <w:sz w:val="22"/>
        </w:rPr>
        <w:t>(３)　指定共同生活援助事業所の従業者に対し、医療観察法第四十二条第一項第二号若しくは第五十一条第一項第二号に規定する入院によらない医療を受けている者又は刑事施設若しくは少年院を釈放された障害者の支援に関する研修が年一回以上行われていること。</w:t>
      </w:r>
    </w:p>
    <w:p w:rsidR="001712F2" w:rsidRPr="002A7FC2" w:rsidRDefault="001712F2" w:rsidP="00C006F1">
      <w:pPr>
        <w:widowControl/>
        <w:spacing w:line="240" w:lineRule="atLeast"/>
        <w:ind w:leftChars="200" w:left="740" w:hangingChars="100" w:hanging="260"/>
        <w:rPr>
          <w:rFonts w:hAnsi="ＭＳ 明朝" w:cs="ＭＳ ゴシック"/>
          <w:spacing w:val="20"/>
          <w:kern w:val="0"/>
          <w:sz w:val="22"/>
        </w:rPr>
      </w:pPr>
      <w:r w:rsidRPr="002A7FC2">
        <w:rPr>
          <w:rFonts w:hAnsi="ＭＳ 明朝" w:cs="ＭＳ ゴシック" w:hint="eastAsia"/>
          <w:spacing w:val="20"/>
          <w:kern w:val="0"/>
          <w:sz w:val="22"/>
        </w:rPr>
        <w:t>(４)　保護観察所、更生保護施設、指定医療機関又は精神保健福祉センターその他関係機関との協力体制が整えられていること。</w:t>
      </w:r>
    </w:p>
    <w:p w:rsidR="001712F2" w:rsidRPr="002A7FC2" w:rsidRDefault="001712F2" w:rsidP="00BB5FB7">
      <w:pPr>
        <w:widowControl/>
        <w:spacing w:line="240" w:lineRule="atLeast"/>
        <w:ind w:leftChars="100" w:left="500" w:hangingChars="100" w:hanging="260"/>
        <w:rPr>
          <w:rFonts w:hAnsi="ＭＳ 明朝" w:cs="ＭＳ ゴシック"/>
          <w:spacing w:val="20"/>
          <w:kern w:val="0"/>
          <w:sz w:val="22"/>
        </w:rPr>
      </w:pPr>
      <w:r w:rsidRPr="002A7FC2">
        <w:rPr>
          <w:rFonts w:hAnsi="ＭＳ 明朝" w:cs="ＭＳ ゴシック" w:hint="eastAsia"/>
          <w:spacing w:val="20"/>
          <w:kern w:val="0"/>
          <w:sz w:val="22"/>
        </w:rPr>
        <w:t>ロ　介護給付費等単位数表第15の7のホの医療連携体制加算(V)(第八号ロにおいて「医療連携体制加算(V)」という。)を算定すべき介護給付費等単位数表第15の7の注5に規定する指定共同生活援助事業所の施設基準</w:t>
      </w:r>
    </w:p>
    <w:p w:rsidR="001712F2" w:rsidRPr="002A7FC2" w:rsidRDefault="001712F2" w:rsidP="00C006F1">
      <w:pPr>
        <w:widowControl/>
        <w:spacing w:line="240" w:lineRule="atLeast"/>
        <w:ind w:leftChars="200" w:left="740" w:hangingChars="100" w:hanging="260"/>
        <w:rPr>
          <w:rFonts w:hAnsi="ＭＳ 明朝" w:cs="ＭＳ ゴシック"/>
          <w:spacing w:val="20"/>
          <w:kern w:val="0"/>
          <w:sz w:val="22"/>
        </w:rPr>
      </w:pPr>
      <w:r w:rsidRPr="002A7FC2">
        <w:rPr>
          <w:rFonts w:hAnsi="ＭＳ 明朝" w:cs="ＭＳ ゴシック" w:hint="eastAsia"/>
          <w:spacing w:val="20"/>
          <w:kern w:val="0"/>
          <w:sz w:val="22"/>
        </w:rPr>
        <w:t>(１)　当該指定共同生活援助事業所の職員として、又は病院若しくは診療所若しくは障害者の日常生活及び社会生活を総合的に支援するための法律施行規則(平成十八年厚生労働省令第十九号)第五十七条第三項に規定する訪問看護ステーション等(以下「訪問看護ステーション等」という。)との連携により、看護師を一名以上確保していること。</w:t>
      </w:r>
    </w:p>
    <w:p w:rsidR="001712F2" w:rsidRPr="002A7FC2" w:rsidRDefault="001712F2" w:rsidP="00C006F1">
      <w:pPr>
        <w:widowControl/>
        <w:spacing w:line="240" w:lineRule="atLeast"/>
        <w:ind w:leftChars="200" w:left="740" w:hangingChars="100" w:hanging="260"/>
        <w:rPr>
          <w:rFonts w:hAnsi="ＭＳ 明朝" w:cs="ＭＳ ゴシック"/>
          <w:spacing w:val="20"/>
          <w:kern w:val="0"/>
          <w:sz w:val="22"/>
        </w:rPr>
      </w:pPr>
      <w:r w:rsidRPr="002A7FC2">
        <w:rPr>
          <w:rFonts w:hAnsi="ＭＳ 明朝" w:cs="ＭＳ ゴシック" w:hint="eastAsia"/>
          <w:spacing w:val="20"/>
          <w:kern w:val="0"/>
          <w:sz w:val="22"/>
        </w:rPr>
        <w:t>(２)　看護師により二十四時間連絡できる体制を確保していること。</w:t>
      </w:r>
    </w:p>
    <w:p w:rsidR="001712F2" w:rsidRPr="002A7FC2" w:rsidRDefault="001712F2" w:rsidP="00C006F1">
      <w:pPr>
        <w:widowControl/>
        <w:spacing w:line="240" w:lineRule="atLeast"/>
        <w:ind w:leftChars="200" w:left="740" w:hangingChars="100" w:hanging="260"/>
        <w:rPr>
          <w:rFonts w:hAnsi="ＭＳ 明朝" w:cs="ＭＳ ゴシック"/>
          <w:spacing w:val="20"/>
          <w:kern w:val="0"/>
          <w:sz w:val="22"/>
        </w:rPr>
      </w:pPr>
      <w:r w:rsidRPr="002A7FC2">
        <w:rPr>
          <w:rFonts w:hAnsi="ＭＳ 明朝" w:cs="ＭＳ ゴシック" w:hint="eastAsia"/>
          <w:spacing w:val="20"/>
          <w:kern w:val="0"/>
          <w:sz w:val="22"/>
        </w:rPr>
        <w:t>(３)　重度化した場合の対応に係る指針を定め、入居の際に、入居者又はその家族等に対して、当該指針の内容を説明し、同意を得ていること。</w:t>
      </w:r>
    </w:p>
    <w:p w:rsidR="001712F2" w:rsidRPr="002A7FC2" w:rsidRDefault="001712F2" w:rsidP="002A7FC2">
      <w:pPr>
        <w:widowControl/>
        <w:spacing w:line="240" w:lineRule="atLeast"/>
        <w:rPr>
          <w:rFonts w:hAnsi="ＭＳ 明朝" w:cs="ＭＳ ゴシック"/>
          <w:spacing w:val="20"/>
          <w:kern w:val="0"/>
          <w:sz w:val="22"/>
        </w:rPr>
      </w:pPr>
      <w:r w:rsidRPr="002A7FC2">
        <w:rPr>
          <w:rFonts w:hAnsi="ＭＳ 明朝" w:cs="ＭＳ ゴシック" w:hint="eastAsia"/>
          <w:spacing w:val="20"/>
          <w:kern w:val="0"/>
          <w:sz w:val="22"/>
        </w:rPr>
        <w:t>八　外部サービス利用型指定共同生活援助の施設基準</w:t>
      </w:r>
    </w:p>
    <w:p w:rsidR="001712F2" w:rsidRPr="002A7FC2" w:rsidRDefault="001712F2" w:rsidP="00BB5FB7">
      <w:pPr>
        <w:widowControl/>
        <w:spacing w:line="240" w:lineRule="atLeast"/>
        <w:ind w:leftChars="100" w:left="500" w:hangingChars="100" w:hanging="260"/>
        <w:rPr>
          <w:rFonts w:hAnsi="ＭＳ 明朝" w:cs="ＭＳ ゴシック"/>
          <w:spacing w:val="20"/>
          <w:kern w:val="0"/>
          <w:sz w:val="22"/>
        </w:rPr>
      </w:pPr>
      <w:r w:rsidRPr="002A7FC2">
        <w:rPr>
          <w:rFonts w:hAnsi="ＭＳ 明朝" w:cs="ＭＳ ゴシック" w:hint="eastAsia"/>
          <w:spacing w:val="20"/>
          <w:kern w:val="0"/>
          <w:sz w:val="22"/>
        </w:rPr>
        <w:t>イ　介護給付費等単位数表第15の6の地域生活移行個別支援特別加算を算定すべき外部サービス利用型指定共同生活援助事業所(指定障害福祉サービス基準第二百十三条の四第一項に規定する外部サービス利用型指定共同生活援助事業所をいう。以下同じ。)の施設基準</w:t>
      </w:r>
    </w:p>
    <w:p w:rsidR="001712F2" w:rsidRPr="002A7FC2" w:rsidRDefault="001712F2" w:rsidP="00C006F1">
      <w:pPr>
        <w:widowControl/>
        <w:spacing w:line="240" w:lineRule="atLeast"/>
        <w:ind w:leftChars="200" w:left="740" w:hangingChars="100" w:hanging="260"/>
        <w:rPr>
          <w:rFonts w:hAnsi="ＭＳ 明朝" w:cs="ＭＳ ゴシック"/>
          <w:spacing w:val="20"/>
          <w:kern w:val="0"/>
          <w:sz w:val="22"/>
        </w:rPr>
      </w:pPr>
      <w:r w:rsidRPr="002A7FC2">
        <w:rPr>
          <w:rFonts w:hAnsi="ＭＳ 明朝" w:cs="ＭＳ ゴシック" w:hint="eastAsia"/>
          <w:spacing w:val="20"/>
          <w:kern w:val="0"/>
          <w:sz w:val="22"/>
        </w:rPr>
        <w:lastRenderedPageBreak/>
        <w:t>(１)　指定障害福祉サービス基準第二百十三条の四の規定により外部サービス利用型指定共同生活援助事業所に置くべき世話人に加え、介護給付費等単位数表第15の6の注に規定する別に厚生労働大臣が定める者に対する適切な支援を行うために必要な数の世話人を配置することが可能であること。</w:t>
      </w:r>
    </w:p>
    <w:p w:rsidR="001712F2" w:rsidRPr="002A7FC2" w:rsidRDefault="001712F2" w:rsidP="00C006F1">
      <w:pPr>
        <w:widowControl/>
        <w:spacing w:line="240" w:lineRule="atLeast"/>
        <w:ind w:leftChars="200" w:left="740" w:hangingChars="100" w:hanging="260"/>
        <w:rPr>
          <w:rFonts w:hAnsi="ＭＳ 明朝" w:cs="ＭＳ ゴシック"/>
          <w:spacing w:val="20"/>
          <w:kern w:val="0"/>
          <w:sz w:val="22"/>
        </w:rPr>
      </w:pPr>
      <w:r w:rsidRPr="002A7FC2">
        <w:rPr>
          <w:rFonts w:hAnsi="ＭＳ 明朝" w:cs="ＭＳ ゴシック" w:hint="eastAsia"/>
          <w:spacing w:val="20"/>
          <w:kern w:val="0"/>
          <w:sz w:val="22"/>
        </w:rPr>
        <w:t>(２)　社会福祉士又は精神保健福祉士の資格を有する者が配置されているとともに、介護給付費等単位数表第15の6の注に規定する別に厚生労働大臣が定める者に対する支援について、当該資格を有する者による指導体制が整えられていること。</w:t>
      </w:r>
    </w:p>
    <w:p w:rsidR="001712F2" w:rsidRPr="002A7FC2" w:rsidRDefault="001712F2" w:rsidP="00C006F1">
      <w:pPr>
        <w:widowControl/>
        <w:spacing w:line="240" w:lineRule="atLeast"/>
        <w:ind w:leftChars="200" w:left="740" w:hangingChars="100" w:hanging="260"/>
        <w:rPr>
          <w:rFonts w:hAnsi="ＭＳ 明朝" w:cs="ＭＳ ゴシック"/>
          <w:spacing w:val="20"/>
          <w:kern w:val="0"/>
          <w:sz w:val="22"/>
        </w:rPr>
      </w:pPr>
      <w:r w:rsidRPr="002A7FC2">
        <w:rPr>
          <w:rFonts w:hAnsi="ＭＳ 明朝" w:cs="ＭＳ ゴシック" w:hint="eastAsia"/>
          <w:spacing w:val="20"/>
          <w:kern w:val="0"/>
          <w:sz w:val="22"/>
        </w:rPr>
        <w:t>(３)　外部サービス利用型指定共同生活援助事業所の従業者に対し、医療観察法第四十二条第一項第二号若しくは第五十一条第一項第二号に規定する入院によらない医療を受けている者又は刑事施設若しくは少年院を釈放された障害者の支援に関する研修が年一回以上行われていること。</w:t>
      </w:r>
    </w:p>
    <w:p w:rsidR="001712F2" w:rsidRPr="002A7FC2" w:rsidRDefault="001712F2" w:rsidP="00C006F1">
      <w:pPr>
        <w:widowControl/>
        <w:spacing w:line="240" w:lineRule="atLeast"/>
        <w:ind w:leftChars="200" w:left="740" w:hangingChars="100" w:hanging="260"/>
        <w:rPr>
          <w:rFonts w:hAnsi="ＭＳ 明朝" w:cs="ＭＳ ゴシック"/>
          <w:spacing w:val="20"/>
          <w:kern w:val="0"/>
          <w:sz w:val="22"/>
        </w:rPr>
      </w:pPr>
      <w:r w:rsidRPr="002A7FC2">
        <w:rPr>
          <w:rFonts w:hAnsi="ＭＳ 明朝" w:cs="ＭＳ ゴシック" w:hint="eastAsia"/>
          <w:spacing w:val="20"/>
          <w:kern w:val="0"/>
          <w:sz w:val="22"/>
        </w:rPr>
        <w:t>(４)　保護観察所、更生保護施設、指定医療機関又は精神保健福祉センターその他関係機関との協力体制が整えられていること。</w:t>
      </w:r>
    </w:p>
    <w:p w:rsidR="001712F2" w:rsidRPr="002A7FC2" w:rsidRDefault="001712F2" w:rsidP="00BB5FB7">
      <w:pPr>
        <w:widowControl/>
        <w:spacing w:line="240" w:lineRule="atLeast"/>
        <w:ind w:leftChars="100" w:left="500" w:hangingChars="100" w:hanging="260"/>
        <w:rPr>
          <w:rFonts w:hAnsi="ＭＳ 明朝" w:cs="ＭＳ ゴシック"/>
          <w:spacing w:val="20"/>
          <w:kern w:val="0"/>
          <w:sz w:val="22"/>
        </w:rPr>
      </w:pPr>
      <w:r w:rsidRPr="002A7FC2">
        <w:rPr>
          <w:rFonts w:hAnsi="ＭＳ 明朝" w:cs="ＭＳ ゴシック" w:hint="eastAsia"/>
          <w:spacing w:val="20"/>
          <w:kern w:val="0"/>
          <w:sz w:val="22"/>
        </w:rPr>
        <w:t>ロ　医療連携体制加算(V)を算定すべき介護給付費等単位数表第15の7の注5に規定する外部サービス利用型指定共同生活援助事業所の施設基準</w:t>
      </w:r>
    </w:p>
    <w:p w:rsidR="001712F2" w:rsidRPr="002A7FC2" w:rsidRDefault="001712F2" w:rsidP="00C006F1">
      <w:pPr>
        <w:widowControl/>
        <w:spacing w:line="240" w:lineRule="atLeast"/>
        <w:ind w:leftChars="200" w:left="740" w:hangingChars="100" w:hanging="260"/>
        <w:rPr>
          <w:rFonts w:hAnsi="ＭＳ 明朝" w:cs="ＭＳ ゴシック"/>
          <w:spacing w:val="20"/>
          <w:kern w:val="0"/>
          <w:sz w:val="22"/>
        </w:rPr>
      </w:pPr>
      <w:r w:rsidRPr="002A7FC2">
        <w:rPr>
          <w:rFonts w:hAnsi="ＭＳ 明朝" w:cs="ＭＳ ゴシック" w:hint="eastAsia"/>
          <w:spacing w:val="20"/>
          <w:kern w:val="0"/>
          <w:sz w:val="22"/>
        </w:rPr>
        <w:t>(１)　当該外部サービス利用型指定共同生活援助事業所の職員として、又は病院若しくは診療所若しくは訪問看護ステーション等との連携により、看護師を一名以上確保していること。</w:t>
      </w:r>
    </w:p>
    <w:p w:rsidR="001712F2" w:rsidRPr="002A7FC2" w:rsidRDefault="001712F2" w:rsidP="00C006F1">
      <w:pPr>
        <w:widowControl/>
        <w:spacing w:line="240" w:lineRule="atLeast"/>
        <w:ind w:leftChars="200" w:left="740" w:hangingChars="100" w:hanging="260"/>
        <w:rPr>
          <w:rFonts w:hAnsi="ＭＳ 明朝" w:cs="ＭＳ ゴシック"/>
          <w:spacing w:val="20"/>
          <w:kern w:val="0"/>
          <w:sz w:val="22"/>
        </w:rPr>
      </w:pPr>
      <w:r w:rsidRPr="002A7FC2">
        <w:rPr>
          <w:rFonts w:hAnsi="ＭＳ 明朝" w:cs="ＭＳ ゴシック" w:hint="eastAsia"/>
          <w:spacing w:val="20"/>
          <w:kern w:val="0"/>
          <w:sz w:val="22"/>
        </w:rPr>
        <w:t>(２)　看護師により二十四時間連絡できる体制を確保していること。</w:t>
      </w:r>
    </w:p>
    <w:p w:rsidR="001712F2" w:rsidRPr="002A7FC2" w:rsidRDefault="001712F2" w:rsidP="00C006F1">
      <w:pPr>
        <w:widowControl/>
        <w:spacing w:line="240" w:lineRule="atLeast"/>
        <w:ind w:leftChars="200" w:left="740" w:hangingChars="100" w:hanging="260"/>
        <w:rPr>
          <w:rFonts w:hAnsi="ＭＳ 明朝" w:cs="ＭＳ ゴシック"/>
          <w:spacing w:val="20"/>
          <w:kern w:val="0"/>
          <w:sz w:val="22"/>
        </w:rPr>
      </w:pPr>
      <w:r w:rsidRPr="002A7FC2">
        <w:rPr>
          <w:rFonts w:hAnsi="ＭＳ 明朝" w:cs="ＭＳ ゴシック" w:hint="eastAsia"/>
          <w:spacing w:val="20"/>
          <w:kern w:val="0"/>
          <w:sz w:val="22"/>
        </w:rPr>
        <w:t>(３)　重度化した場合の対応に係る指針を定め、入居の際に、入居者又はその家族等に対して、当該指針の内容を説明し、同意を得ていること。</w:t>
      </w:r>
    </w:p>
    <w:p w:rsidR="001712F2" w:rsidRPr="002A7FC2" w:rsidRDefault="001712F2" w:rsidP="00BB5FB7">
      <w:pPr>
        <w:widowControl/>
        <w:spacing w:line="240" w:lineRule="atLeast"/>
        <w:ind w:leftChars="300" w:left="720"/>
        <w:rPr>
          <w:rFonts w:hAnsi="ＭＳ 明朝" w:cs="ＭＳ ゴシック"/>
          <w:spacing w:val="20"/>
          <w:kern w:val="0"/>
          <w:sz w:val="22"/>
        </w:rPr>
      </w:pPr>
      <w:r w:rsidRPr="002A7FC2">
        <w:rPr>
          <w:rFonts w:hAnsi="ＭＳ 明朝" w:cs="ＭＳ ゴシック" w:hint="eastAsia"/>
          <w:spacing w:val="20"/>
          <w:kern w:val="0"/>
          <w:sz w:val="22"/>
        </w:rPr>
        <w:t>改正文　(平成二一年三月三〇日厚生労働省告示第一六八号)　抄</w:t>
      </w:r>
    </w:p>
    <w:p w:rsidR="001712F2" w:rsidRPr="002A7FC2" w:rsidRDefault="001712F2" w:rsidP="00BB5FB7">
      <w:pPr>
        <w:widowControl/>
        <w:spacing w:line="240" w:lineRule="atLeast"/>
        <w:ind w:leftChars="100" w:left="240"/>
        <w:rPr>
          <w:rFonts w:hAnsi="ＭＳ 明朝" w:cs="ＭＳ ゴシック"/>
          <w:spacing w:val="20"/>
          <w:kern w:val="0"/>
          <w:sz w:val="22"/>
        </w:rPr>
      </w:pPr>
      <w:r w:rsidRPr="002A7FC2">
        <w:rPr>
          <w:rFonts w:hAnsi="ＭＳ 明朝" w:cs="ＭＳ ゴシック" w:hint="eastAsia"/>
          <w:spacing w:val="20"/>
          <w:kern w:val="0"/>
          <w:sz w:val="22"/>
        </w:rPr>
        <w:t>平成二十一年四月一日から適用する。</w:t>
      </w:r>
    </w:p>
    <w:p w:rsidR="001712F2" w:rsidRPr="002A7FC2" w:rsidRDefault="001712F2" w:rsidP="00BB5FB7">
      <w:pPr>
        <w:widowControl/>
        <w:spacing w:line="240" w:lineRule="atLeast"/>
        <w:ind w:leftChars="300" w:left="720"/>
        <w:rPr>
          <w:rFonts w:hAnsi="ＭＳ 明朝" w:cs="ＭＳ ゴシック"/>
          <w:spacing w:val="20"/>
          <w:kern w:val="0"/>
          <w:sz w:val="22"/>
        </w:rPr>
      </w:pPr>
      <w:r w:rsidRPr="002A7FC2">
        <w:rPr>
          <w:rFonts w:hAnsi="ＭＳ 明朝" w:cs="ＭＳ ゴシック" w:hint="eastAsia"/>
          <w:spacing w:val="20"/>
          <w:kern w:val="0"/>
          <w:sz w:val="22"/>
        </w:rPr>
        <w:t>改正文　(平成二三年九月二二日厚生労働省告示第三四三号)　抄</w:t>
      </w:r>
    </w:p>
    <w:p w:rsidR="001712F2" w:rsidRPr="002A7FC2" w:rsidRDefault="001712F2" w:rsidP="00BB5FB7">
      <w:pPr>
        <w:widowControl/>
        <w:spacing w:line="240" w:lineRule="atLeast"/>
        <w:ind w:leftChars="100" w:left="240"/>
        <w:rPr>
          <w:rFonts w:hAnsi="ＭＳ 明朝" w:cs="ＭＳ ゴシック"/>
          <w:spacing w:val="20"/>
          <w:kern w:val="0"/>
          <w:sz w:val="22"/>
        </w:rPr>
      </w:pPr>
      <w:r w:rsidRPr="002A7FC2">
        <w:rPr>
          <w:rFonts w:hAnsi="ＭＳ 明朝" w:cs="ＭＳ ゴシック" w:hint="eastAsia"/>
          <w:spacing w:val="20"/>
          <w:kern w:val="0"/>
          <w:sz w:val="22"/>
        </w:rPr>
        <w:t>平成二十三年十月一日から適用する。</w:t>
      </w:r>
    </w:p>
    <w:p w:rsidR="001712F2" w:rsidRPr="002A7FC2" w:rsidRDefault="001712F2" w:rsidP="00BB5FB7">
      <w:pPr>
        <w:widowControl/>
        <w:spacing w:line="240" w:lineRule="atLeast"/>
        <w:ind w:leftChars="300" w:left="720"/>
        <w:rPr>
          <w:rFonts w:hAnsi="ＭＳ 明朝" w:cs="ＭＳ ゴシック"/>
          <w:spacing w:val="20"/>
          <w:kern w:val="0"/>
          <w:sz w:val="22"/>
        </w:rPr>
      </w:pPr>
      <w:r w:rsidRPr="002A7FC2">
        <w:rPr>
          <w:rFonts w:hAnsi="ＭＳ 明朝" w:cs="ＭＳ ゴシック" w:hint="eastAsia"/>
          <w:spacing w:val="20"/>
          <w:kern w:val="0"/>
          <w:sz w:val="22"/>
        </w:rPr>
        <w:t>改正文　(平成二四年三月三〇日厚生労働省告示第二〇二号)　抄</w:t>
      </w:r>
    </w:p>
    <w:p w:rsidR="001712F2" w:rsidRPr="002A7FC2" w:rsidRDefault="001712F2" w:rsidP="00BB5FB7">
      <w:pPr>
        <w:widowControl/>
        <w:spacing w:line="240" w:lineRule="atLeast"/>
        <w:ind w:leftChars="100" w:left="240"/>
        <w:rPr>
          <w:rFonts w:hAnsi="ＭＳ 明朝" w:cs="ＭＳ ゴシック"/>
          <w:spacing w:val="20"/>
          <w:kern w:val="0"/>
          <w:sz w:val="22"/>
        </w:rPr>
      </w:pPr>
      <w:r w:rsidRPr="002A7FC2">
        <w:rPr>
          <w:rFonts w:hAnsi="ＭＳ 明朝" w:cs="ＭＳ ゴシック" w:hint="eastAsia"/>
          <w:spacing w:val="20"/>
          <w:kern w:val="0"/>
          <w:sz w:val="22"/>
        </w:rPr>
        <w:t>平成二十四年四月一日から適用する。</w:t>
      </w:r>
    </w:p>
    <w:p w:rsidR="001712F2" w:rsidRPr="002A7FC2" w:rsidRDefault="001712F2" w:rsidP="00BB5FB7">
      <w:pPr>
        <w:widowControl/>
        <w:spacing w:line="240" w:lineRule="atLeast"/>
        <w:ind w:leftChars="300" w:left="720"/>
        <w:rPr>
          <w:rFonts w:hAnsi="ＭＳ 明朝" w:cs="ＭＳ ゴシック"/>
          <w:spacing w:val="20"/>
          <w:kern w:val="0"/>
          <w:sz w:val="22"/>
        </w:rPr>
      </w:pPr>
      <w:r w:rsidRPr="002A7FC2">
        <w:rPr>
          <w:rFonts w:hAnsi="ＭＳ 明朝" w:cs="ＭＳ ゴシック" w:hint="eastAsia"/>
          <w:spacing w:val="20"/>
          <w:kern w:val="0"/>
          <w:sz w:val="22"/>
        </w:rPr>
        <w:t>改正文　(平成二四年三月三〇日厚生労働省告示第二五二号)　抄</w:t>
      </w:r>
    </w:p>
    <w:p w:rsidR="001712F2" w:rsidRPr="002A7FC2" w:rsidRDefault="001712F2" w:rsidP="00BB5FB7">
      <w:pPr>
        <w:widowControl/>
        <w:spacing w:line="240" w:lineRule="atLeast"/>
        <w:ind w:leftChars="100" w:left="240"/>
        <w:rPr>
          <w:rFonts w:hAnsi="ＭＳ 明朝" w:cs="ＭＳ ゴシック"/>
          <w:spacing w:val="20"/>
          <w:kern w:val="0"/>
          <w:sz w:val="22"/>
        </w:rPr>
      </w:pPr>
      <w:r w:rsidRPr="002A7FC2">
        <w:rPr>
          <w:rFonts w:hAnsi="ＭＳ 明朝" w:cs="ＭＳ ゴシック" w:hint="eastAsia"/>
          <w:spacing w:val="20"/>
          <w:kern w:val="0"/>
          <w:sz w:val="22"/>
        </w:rPr>
        <w:t>平成二十四年四月一日から適用する。</w:t>
      </w:r>
    </w:p>
    <w:p w:rsidR="001712F2" w:rsidRPr="002A7FC2" w:rsidRDefault="001712F2" w:rsidP="00BB5FB7">
      <w:pPr>
        <w:widowControl/>
        <w:spacing w:line="240" w:lineRule="atLeast"/>
        <w:ind w:leftChars="300" w:left="720"/>
        <w:rPr>
          <w:rFonts w:hAnsi="ＭＳ 明朝" w:cs="ＭＳ ゴシック"/>
          <w:spacing w:val="20"/>
          <w:kern w:val="0"/>
          <w:sz w:val="22"/>
        </w:rPr>
      </w:pPr>
      <w:r w:rsidRPr="002A7FC2">
        <w:rPr>
          <w:rFonts w:hAnsi="ＭＳ 明朝" w:cs="ＭＳ ゴシック" w:hint="eastAsia"/>
          <w:spacing w:val="20"/>
          <w:kern w:val="0"/>
          <w:sz w:val="22"/>
        </w:rPr>
        <w:t>改正文　(平成二五年一月一八日厚生労働省告示第六号)　抄</w:t>
      </w:r>
    </w:p>
    <w:p w:rsidR="001712F2" w:rsidRPr="002A7FC2" w:rsidRDefault="001712F2" w:rsidP="00BB5FB7">
      <w:pPr>
        <w:widowControl/>
        <w:spacing w:line="240" w:lineRule="atLeast"/>
        <w:ind w:leftChars="100" w:left="240"/>
        <w:rPr>
          <w:rFonts w:hAnsi="ＭＳ 明朝" w:cs="ＭＳ ゴシック"/>
          <w:spacing w:val="20"/>
          <w:kern w:val="0"/>
          <w:sz w:val="22"/>
        </w:rPr>
      </w:pPr>
      <w:r w:rsidRPr="002A7FC2">
        <w:rPr>
          <w:rFonts w:hAnsi="ＭＳ 明朝" w:cs="ＭＳ ゴシック" w:hint="eastAsia"/>
          <w:spacing w:val="20"/>
          <w:kern w:val="0"/>
          <w:sz w:val="22"/>
        </w:rPr>
        <w:t>平成二十五年四月一日から適用する。</w:t>
      </w:r>
    </w:p>
    <w:p w:rsidR="001712F2" w:rsidRPr="002A7FC2" w:rsidRDefault="001712F2" w:rsidP="00BB5FB7">
      <w:pPr>
        <w:widowControl/>
        <w:spacing w:line="240" w:lineRule="atLeast"/>
        <w:ind w:leftChars="300" w:left="720"/>
        <w:rPr>
          <w:rFonts w:hAnsi="ＭＳ 明朝" w:cs="ＭＳ ゴシック"/>
          <w:spacing w:val="20"/>
          <w:kern w:val="0"/>
          <w:sz w:val="22"/>
        </w:rPr>
      </w:pPr>
      <w:r w:rsidRPr="002A7FC2">
        <w:rPr>
          <w:rFonts w:hAnsi="ＭＳ 明朝" w:cs="ＭＳ ゴシック" w:hint="eastAsia"/>
          <w:spacing w:val="20"/>
          <w:kern w:val="0"/>
          <w:sz w:val="22"/>
        </w:rPr>
        <w:lastRenderedPageBreak/>
        <w:t>改正文　(平成二六年三月三一日厚生労働省告示第一八四号)　抄</w:t>
      </w:r>
    </w:p>
    <w:p w:rsidR="001712F2" w:rsidRPr="002A7FC2" w:rsidRDefault="001712F2" w:rsidP="00BB5FB7">
      <w:pPr>
        <w:widowControl/>
        <w:spacing w:line="240" w:lineRule="atLeast"/>
        <w:ind w:leftChars="100" w:left="240"/>
        <w:rPr>
          <w:rFonts w:hAnsi="ＭＳ 明朝" w:cs="ＭＳ ゴシック"/>
          <w:spacing w:val="20"/>
          <w:kern w:val="0"/>
          <w:sz w:val="22"/>
        </w:rPr>
      </w:pPr>
      <w:r w:rsidRPr="002A7FC2">
        <w:rPr>
          <w:rFonts w:hAnsi="ＭＳ 明朝" w:cs="ＭＳ ゴシック" w:hint="eastAsia"/>
          <w:spacing w:val="20"/>
          <w:kern w:val="0"/>
          <w:sz w:val="22"/>
        </w:rPr>
        <w:t>平成二十六年四月一日から適用する。</w:t>
      </w:r>
    </w:p>
    <w:p w:rsidR="002A7FC2" w:rsidRPr="002A7FC2" w:rsidRDefault="002A7FC2" w:rsidP="002A7FC2">
      <w:pPr>
        <w:widowControl/>
        <w:spacing w:line="240" w:lineRule="atLeast"/>
        <w:rPr>
          <w:rFonts w:hAnsi="ＭＳ 明朝"/>
          <w:sz w:val="22"/>
        </w:rPr>
      </w:pPr>
    </w:p>
    <w:sectPr w:rsidR="002A7FC2" w:rsidRPr="002A7FC2" w:rsidSect="00D0610E">
      <w:pgSz w:w="11906" w:h="16838"/>
      <w:pgMar w:top="1985" w:right="1701" w:bottom="1701" w:left="170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B5FB7" w:rsidRDefault="00BB5FB7" w:rsidP="002A7FC2">
      <w:r>
        <w:separator/>
      </w:r>
    </w:p>
  </w:endnote>
  <w:endnote w:type="continuationSeparator" w:id="0">
    <w:p w:rsidR="00BB5FB7" w:rsidRDefault="00BB5FB7" w:rsidP="002A7FC2">
      <w:r>
        <w:continuationSeparator/>
      </w:r>
    </w:p>
  </w:endnote>
</w:endnotes>
</file>

<file path=word/fontTable.xml><?xml version="1.0" encoding="utf-8"?>
<w:fonts xmlns:r="http://schemas.openxmlformats.org/officeDocument/2006/relationships" xmlns:w="http://schemas.openxmlformats.org/wordprocessingml/2006/main">
  <w:font w:name="ＭＳ 明朝">
    <w:altName w:val="MS Mincho"/>
    <w:panose1 w:val="02020609040205080304"/>
    <w:charset w:val="80"/>
    <w:family w:val="roma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B5FB7" w:rsidRDefault="00BB5FB7" w:rsidP="002A7FC2">
      <w:r>
        <w:separator/>
      </w:r>
    </w:p>
  </w:footnote>
  <w:footnote w:type="continuationSeparator" w:id="0">
    <w:p w:rsidR="00BB5FB7" w:rsidRDefault="00BB5FB7" w:rsidP="002A7FC2">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dirty"/>
  <w:defaultTabStop w:val="840"/>
  <w:drawingGridHorizontalSpacing w:val="2"/>
  <w:drawingGridVerticalSpacing w:val="4"/>
  <w:displayHorizontalDrawingGridEvery w:val="0"/>
  <w:displayVerticalDrawingGridEvery w:val="2"/>
  <w:noPunctuationKerning/>
  <w:characterSpacingControl w:val="doNotCompress"/>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1712F2"/>
    <w:rsid w:val="001344D8"/>
    <w:rsid w:val="001712F2"/>
    <w:rsid w:val="001876B2"/>
    <w:rsid w:val="002A7FC2"/>
    <w:rsid w:val="0033348E"/>
    <w:rsid w:val="0040566A"/>
    <w:rsid w:val="00464AA7"/>
    <w:rsid w:val="004F52ED"/>
    <w:rsid w:val="0055758A"/>
    <w:rsid w:val="005C2920"/>
    <w:rsid w:val="00616463"/>
    <w:rsid w:val="00636E74"/>
    <w:rsid w:val="00A41387"/>
    <w:rsid w:val="00A458EF"/>
    <w:rsid w:val="00B1235F"/>
    <w:rsid w:val="00BB5FB7"/>
    <w:rsid w:val="00C006F1"/>
    <w:rsid w:val="00D0610E"/>
    <w:rsid w:val="00FF4BFA"/>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7">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ＭＳ 明朝" w:eastAsia="ＭＳ 明朝" w:hAnsiTheme="minorHAnsi" w:cstheme="minorBidi"/>
        <w:kern w:val="2"/>
        <w:sz w:val="24"/>
        <w:szCs w:val="22"/>
        <w:lang w:val="en-US" w:eastAsia="ja-JP"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6463"/>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2A7FC2"/>
    <w:pPr>
      <w:tabs>
        <w:tab w:val="center" w:pos="4252"/>
        <w:tab w:val="right" w:pos="8504"/>
      </w:tabs>
      <w:snapToGrid w:val="0"/>
    </w:pPr>
  </w:style>
  <w:style w:type="character" w:customStyle="1" w:styleId="a4">
    <w:name w:val="ヘッダー (文字)"/>
    <w:basedOn w:val="a0"/>
    <w:link w:val="a3"/>
    <w:uiPriority w:val="99"/>
    <w:semiHidden/>
    <w:rsid w:val="002A7FC2"/>
  </w:style>
  <w:style w:type="paragraph" w:styleId="a5">
    <w:name w:val="footer"/>
    <w:basedOn w:val="a"/>
    <w:link w:val="a6"/>
    <w:uiPriority w:val="99"/>
    <w:semiHidden/>
    <w:unhideWhenUsed/>
    <w:rsid w:val="002A7FC2"/>
    <w:pPr>
      <w:tabs>
        <w:tab w:val="center" w:pos="4252"/>
        <w:tab w:val="right" w:pos="8504"/>
      </w:tabs>
      <w:snapToGrid w:val="0"/>
    </w:pPr>
  </w:style>
  <w:style w:type="character" w:customStyle="1" w:styleId="a6">
    <w:name w:val="フッター (文字)"/>
    <w:basedOn w:val="a0"/>
    <w:link w:val="a5"/>
    <w:uiPriority w:val="99"/>
    <w:semiHidden/>
    <w:rsid w:val="002A7FC2"/>
  </w:style>
</w:styles>
</file>

<file path=word/webSettings.xml><?xml version="1.0" encoding="utf-8"?>
<w:webSettings xmlns:r="http://schemas.openxmlformats.org/officeDocument/2006/relationships" xmlns:w="http://schemas.openxmlformats.org/wordprocessingml/2006/main">
  <w:divs>
    <w:div w:id="158515">
      <w:bodyDiv w:val="1"/>
      <w:marLeft w:val="0"/>
      <w:marRight w:val="0"/>
      <w:marTop w:val="0"/>
      <w:marBottom w:val="0"/>
      <w:divBdr>
        <w:top w:val="none" w:sz="0" w:space="0" w:color="auto"/>
        <w:left w:val="none" w:sz="0" w:space="0" w:color="auto"/>
        <w:bottom w:val="none" w:sz="0" w:space="0" w:color="auto"/>
        <w:right w:val="none" w:sz="0" w:space="0" w:color="auto"/>
      </w:divBdr>
      <w:divsChild>
        <w:div w:id="835149607">
          <w:marLeft w:val="920"/>
          <w:marRight w:val="0"/>
          <w:marTop w:val="0"/>
          <w:marBottom w:val="0"/>
          <w:divBdr>
            <w:top w:val="none" w:sz="0" w:space="0" w:color="auto"/>
            <w:left w:val="none" w:sz="0" w:space="0" w:color="auto"/>
            <w:bottom w:val="none" w:sz="0" w:space="0" w:color="auto"/>
            <w:right w:val="none" w:sz="0" w:space="0" w:color="auto"/>
          </w:divBdr>
        </w:div>
        <w:div w:id="2017531334">
          <w:marLeft w:val="0"/>
          <w:marRight w:val="0"/>
          <w:marTop w:val="0"/>
          <w:marBottom w:val="0"/>
          <w:divBdr>
            <w:top w:val="none" w:sz="0" w:space="0" w:color="auto"/>
            <w:left w:val="none" w:sz="0" w:space="0" w:color="auto"/>
            <w:bottom w:val="none" w:sz="0" w:space="0" w:color="auto"/>
            <w:right w:val="none" w:sz="0" w:space="0" w:color="auto"/>
          </w:divBdr>
        </w:div>
        <w:div w:id="1631667222">
          <w:marLeft w:val="690"/>
          <w:marRight w:val="0"/>
          <w:marTop w:val="0"/>
          <w:marBottom w:val="0"/>
          <w:divBdr>
            <w:top w:val="none" w:sz="0" w:space="0" w:color="auto"/>
            <w:left w:val="none" w:sz="0" w:space="0" w:color="auto"/>
            <w:bottom w:val="none" w:sz="0" w:space="0" w:color="auto"/>
            <w:right w:val="none" w:sz="0" w:space="0" w:color="auto"/>
          </w:divBdr>
        </w:div>
        <w:div w:id="735737997">
          <w:marLeft w:val="230"/>
          <w:marRight w:val="0"/>
          <w:marTop w:val="0"/>
          <w:marBottom w:val="0"/>
          <w:divBdr>
            <w:top w:val="none" w:sz="0" w:space="0" w:color="auto"/>
            <w:left w:val="none" w:sz="0" w:space="0" w:color="auto"/>
            <w:bottom w:val="none" w:sz="0" w:space="0" w:color="auto"/>
            <w:right w:val="none" w:sz="0" w:space="0" w:color="auto"/>
          </w:divBdr>
        </w:div>
        <w:div w:id="1598174915">
          <w:marLeft w:val="460"/>
          <w:marRight w:val="0"/>
          <w:marTop w:val="0"/>
          <w:marBottom w:val="0"/>
          <w:divBdr>
            <w:top w:val="none" w:sz="0" w:space="0" w:color="auto"/>
            <w:left w:val="none" w:sz="0" w:space="0" w:color="auto"/>
            <w:bottom w:val="none" w:sz="0" w:space="0" w:color="auto"/>
            <w:right w:val="none" w:sz="0" w:space="0" w:color="auto"/>
          </w:divBdr>
        </w:div>
        <w:div w:id="1905410136">
          <w:marLeft w:val="460"/>
          <w:marRight w:val="0"/>
          <w:marTop w:val="0"/>
          <w:marBottom w:val="0"/>
          <w:divBdr>
            <w:top w:val="none" w:sz="0" w:space="0" w:color="auto"/>
            <w:left w:val="none" w:sz="0" w:space="0" w:color="auto"/>
            <w:bottom w:val="none" w:sz="0" w:space="0" w:color="auto"/>
            <w:right w:val="none" w:sz="0" w:space="0" w:color="auto"/>
          </w:divBdr>
        </w:div>
        <w:div w:id="206456845">
          <w:marLeft w:val="460"/>
          <w:marRight w:val="0"/>
          <w:marTop w:val="0"/>
          <w:marBottom w:val="0"/>
          <w:divBdr>
            <w:top w:val="none" w:sz="0" w:space="0" w:color="auto"/>
            <w:left w:val="none" w:sz="0" w:space="0" w:color="auto"/>
            <w:bottom w:val="none" w:sz="0" w:space="0" w:color="auto"/>
            <w:right w:val="none" w:sz="0" w:space="0" w:color="auto"/>
          </w:divBdr>
        </w:div>
        <w:div w:id="1089274905">
          <w:marLeft w:val="460"/>
          <w:marRight w:val="0"/>
          <w:marTop w:val="0"/>
          <w:marBottom w:val="0"/>
          <w:divBdr>
            <w:top w:val="none" w:sz="0" w:space="0" w:color="auto"/>
            <w:left w:val="none" w:sz="0" w:space="0" w:color="auto"/>
            <w:bottom w:val="none" w:sz="0" w:space="0" w:color="auto"/>
            <w:right w:val="none" w:sz="0" w:space="0" w:color="auto"/>
          </w:divBdr>
        </w:div>
        <w:div w:id="1300452692">
          <w:marLeft w:val="690"/>
          <w:marRight w:val="0"/>
          <w:marTop w:val="0"/>
          <w:marBottom w:val="0"/>
          <w:divBdr>
            <w:top w:val="none" w:sz="0" w:space="0" w:color="auto"/>
            <w:left w:val="none" w:sz="0" w:space="0" w:color="auto"/>
            <w:bottom w:val="none" w:sz="0" w:space="0" w:color="auto"/>
            <w:right w:val="none" w:sz="0" w:space="0" w:color="auto"/>
          </w:divBdr>
        </w:div>
        <w:div w:id="389034319">
          <w:marLeft w:val="690"/>
          <w:marRight w:val="0"/>
          <w:marTop w:val="0"/>
          <w:marBottom w:val="0"/>
          <w:divBdr>
            <w:top w:val="none" w:sz="0" w:space="0" w:color="auto"/>
            <w:left w:val="none" w:sz="0" w:space="0" w:color="auto"/>
            <w:bottom w:val="none" w:sz="0" w:space="0" w:color="auto"/>
            <w:right w:val="none" w:sz="0" w:space="0" w:color="auto"/>
          </w:divBdr>
        </w:div>
        <w:div w:id="775102212">
          <w:marLeft w:val="460"/>
          <w:marRight w:val="0"/>
          <w:marTop w:val="0"/>
          <w:marBottom w:val="0"/>
          <w:divBdr>
            <w:top w:val="none" w:sz="0" w:space="0" w:color="auto"/>
            <w:left w:val="none" w:sz="0" w:space="0" w:color="auto"/>
            <w:bottom w:val="none" w:sz="0" w:space="0" w:color="auto"/>
            <w:right w:val="none" w:sz="0" w:space="0" w:color="auto"/>
          </w:divBdr>
        </w:div>
        <w:div w:id="1870217115">
          <w:marLeft w:val="460"/>
          <w:marRight w:val="0"/>
          <w:marTop w:val="0"/>
          <w:marBottom w:val="0"/>
          <w:divBdr>
            <w:top w:val="none" w:sz="0" w:space="0" w:color="auto"/>
            <w:left w:val="none" w:sz="0" w:space="0" w:color="auto"/>
            <w:bottom w:val="none" w:sz="0" w:space="0" w:color="auto"/>
            <w:right w:val="none" w:sz="0" w:space="0" w:color="auto"/>
          </w:divBdr>
        </w:div>
        <w:div w:id="860436357">
          <w:marLeft w:val="690"/>
          <w:marRight w:val="0"/>
          <w:marTop w:val="0"/>
          <w:marBottom w:val="0"/>
          <w:divBdr>
            <w:top w:val="none" w:sz="0" w:space="0" w:color="auto"/>
            <w:left w:val="none" w:sz="0" w:space="0" w:color="auto"/>
            <w:bottom w:val="none" w:sz="0" w:space="0" w:color="auto"/>
            <w:right w:val="none" w:sz="0" w:space="0" w:color="auto"/>
          </w:divBdr>
        </w:div>
        <w:div w:id="1910769611">
          <w:marLeft w:val="690"/>
          <w:marRight w:val="0"/>
          <w:marTop w:val="0"/>
          <w:marBottom w:val="0"/>
          <w:divBdr>
            <w:top w:val="none" w:sz="0" w:space="0" w:color="auto"/>
            <w:left w:val="none" w:sz="0" w:space="0" w:color="auto"/>
            <w:bottom w:val="none" w:sz="0" w:space="0" w:color="auto"/>
            <w:right w:val="none" w:sz="0" w:space="0" w:color="auto"/>
          </w:divBdr>
        </w:div>
        <w:div w:id="2085713281">
          <w:marLeft w:val="460"/>
          <w:marRight w:val="0"/>
          <w:marTop w:val="0"/>
          <w:marBottom w:val="0"/>
          <w:divBdr>
            <w:top w:val="none" w:sz="0" w:space="0" w:color="auto"/>
            <w:left w:val="none" w:sz="0" w:space="0" w:color="auto"/>
            <w:bottom w:val="none" w:sz="0" w:space="0" w:color="auto"/>
            <w:right w:val="none" w:sz="0" w:space="0" w:color="auto"/>
          </w:divBdr>
        </w:div>
        <w:div w:id="1846243764">
          <w:marLeft w:val="460"/>
          <w:marRight w:val="0"/>
          <w:marTop w:val="0"/>
          <w:marBottom w:val="0"/>
          <w:divBdr>
            <w:top w:val="none" w:sz="0" w:space="0" w:color="auto"/>
            <w:left w:val="none" w:sz="0" w:space="0" w:color="auto"/>
            <w:bottom w:val="none" w:sz="0" w:space="0" w:color="auto"/>
            <w:right w:val="none" w:sz="0" w:space="0" w:color="auto"/>
          </w:divBdr>
        </w:div>
        <w:div w:id="612981357">
          <w:marLeft w:val="690"/>
          <w:marRight w:val="0"/>
          <w:marTop w:val="0"/>
          <w:marBottom w:val="0"/>
          <w:divBdr>
            <w:top w:val="none" w:sz="0" w:space="0" w:color="auto"/>
            <w:left w:val="none" w:sz="0" w:space="0" w:color="auto"/>
            <w:bottom w:val="none" w:sz="0" w:space="0" w:color="auto"/>
            <w:right w:val="none" w:sz="0" w:space="0" w:color="auto"/>
          </w:divBdr>
        </w:div>
        <w:div w:id="917791462">
          <w:marLeft w:val="690"/>
          <w:marRight w:val="0"/>
          <w:marTop w:val="0"/>
          <w:marBottom w:val="0"/>
          <w:divBdr>
            <w:top w:val="none" w:sz="0" w:space="0" w:color="auto"/>
            <w:left w:val="none" w:sz="0" w:space="0" w:color="auto"/>
            <w:bottom w:val="none" w:sz="0" w:space="0" w:color="auto"/>
            <w:right w:val="none" w:sz="0" w:space="0" w:color="auto"/>
          </w:divBdr>
        </w:div>
        <w:div w:id="618221636">
          <w:marLeft w:val="460"/>
          <w:marRight w:val="0"/>
          <w:marTop w:val="0"/>
          <w:marBottom w:val="0"/>
          <w:divBdr>
            <w:top w:val="none" w:sz="0" w:space="0" w:color="auto"/>
            <w:left w:val="none" w:sz="0" w:space="0" w:color="auto"/>
            <w:bottom w:val="none" w:sz="0" w:space="0" w:color="auto"/>
            <w:right w:val="none" w:sz="0" w:space="0" w:color="auto"/>
          </w:divBdr>
        </w:div>
        <w:div w:id="1885286882">
          <w:marLeft w:val="460"/>
          <w:marRight w:val="0"/>
          <w:marTop w:val="0"/>
          <w:marBottom w:val="0"/>
          <w:divBdr>
            <w:top w:val="none" w:sz="0" w:space="0" w:color="auto"/>
            <w:left w:val="none" w:sz="0" w:space="0" w:color="auto"/>
            <w:bottom w:val="none" w:sz="0" w:space="0" w:color="auto"/>
            <w:right w:val="none" w:sz="0" w:space="0" w:color="auto"/>
          </w:divBdr>
        </w:div>
        <w:div w:id="1196582060">
          <w:marLeft w:val="460"/>
          <w:marRight w:val="0"/>
          <w:marTop w:val="0"/>
          <w:marBottom w:val="0"/>
          <w:divBdr>
            <w:top w:val="none" w:sz="0" w:space="0" w:color="auto"/>
            <w:left w:val="none" w:sz="0" w:space="0" w:color="auto"/>
            <w:bottom w:val="none" w:sz="0" w:space="0" w:color="auto"/>
            <w:right w:val="none" w:sz="0" w:space="0" w:color="auto"/>
          </w:divBdr>
        </w:div>
        <w:div w:id="842358430">
          <w:marLeft w:val="460"/>
          <w:marRight w:val="0"/>
          <w:marTop w:val="0"/>
          <w:marBottom w:val="0"/>
          <w:divBdr>
            <w:top w:val="none" w:sz="0" w:space="0" w:color="auto"/>
            <w:left w:val="none" w:sz="0" w:space="0" w:color="auto"/>
            <w:bottom w:val="none" w:sz="0" w:space="0" w:color="auto"/>
            <w:right w:val="none" w:sz="0" w:space="0" w:color="auto"/>
          </w:divBdr>
        </w:div>
        <w:div w:id="1754626443">
          <w:marLeft w:val="460"/>
          <w:marRight w:val="0"/>
          <w:marTop w:val="0"/>
          <w:marBottom w:val="0"/>
          <w:divBdr>
            <w:top w:val="none" w:sz="0" w:space="0" w:color="auto"/>
            <w:left w:val="none" w:sz="0" w:space="0" w:color="auto"/>
            <w:bottom w:val="none" w:sz="0" w:space="0" w:color="auto"/>
            <w:right w:val="none" w:sz="0" w:space="0" w:color="auto"/>
          </w:divBdr>
        </w:div>
        <w:div w:id="1894148320">
          <w:marLeft w:val="460"/>
          <w:marRight w:val="0"/>
          <w:marTop w:val="0"/>
          <w:marBottom w:val="0"/>
          <w:divBdr>
            <w:top w:val="none" w:sz="0" w:space="0" w:color="auto"/>
            <w:left w:val="none" w:sz="0" w:space="0" w:color="auto"/>
            <w:bottom w:val="none" w:sz="0" w:space="0" w:color="auto"/>
            <w:right w:val="none" w:sz="0" w:space="0" w:color="auto"/>
          </w:divBdr>
        </w:div>
        <w:div w:id="2142569804">
          <w:marLeft w:val="460"/>
          <w:marRight w:val="0"/>
          <w:marTop w:val="0"/>
          <w:marBottom w:val="0"/>
          <w:divBdr>
            <w:top w:val="none" w:sz="0" w:space="0" w:color="auto"/>
            <w:left w:val="none" w:sz="0" w:space="0" w:color="auto"/>
            <w:bottom w:val="none" w:sz="0" w:space="0" w:color="auto"/>
            <w:right w:val="none" w:sz="0" w:space="0" w:color="auto"/>
          </w:divBdr>
        </w:div>
        <w:div w:id="796950022">
          <w:marLeft w:val="460"/>
          <w:marRight w:val="0"/>
          <w:marTop w:val="0"/>
          <w:marBottom w:val="0"/>
          <w:divBdr>
            <w:top w:val="none" w:sz="0" w:space="0" w:color="auto"/>
            <w:left w:val="none" w:sz="0" w:space="0" w:color="auto"/>
            <w:bottom w:val="none" w:sz="0" w:space="0" w:color="auto"/>
            <w:right w:val="none" w:sz="0" w:space="0" w:color="auto"/>
          </w:divBdr>
        </w:div>
        <w:div w:id="1662391533">
          <w:marLeft w:val="230"/>
          <w:marRight w:val="0"/>
          <w:marTop w:val="0"/>
          <w:marBottom w:val="0"/>
          <w:divBdr>
            <w:top w:val="none" w:sz="0" w:space="0" w:color="auto"/>
            <w:left w:val="none" w:sz="0" w:space="0" w:color="auto"/>
            <w:bottom w:val="none" w:sz="0" w:space="0" w:color="auto"/>
            <w:right w:val="none" w:sz="0" w:space="0" w:color="auto"/>
          </w:divBdr>
        </w:div>
        <w:div w:id="1226648180">
          <w:marLeft w:val="460"/>
          <w:marRight w:val="0"/>
          <w:marTop w:val="0"/>
          <w:marBottom w:val="0"/>
          <w:divBdr>
            <w:top w:val="none" w:sz="0" w:space="0" w:color="auto"/>
            <w:left w:val="none" w:sz="0" w:space="0" w:color="auto"/>
            <w:bottom w:val="none" w:sz="0" w:space="0" w:color="auto"/>
            <w:right w:val="none" w:sz="0" w:space="0" w:color="auto"/>
          </w:divBdr>
        </w:div>
        <w:div w:id="740371484">
          <w:marLeft w:val="460"/>
          <w:marRight w:val="0"/>
          <w:marTop w:val="0"/>
          <w:marBottom w:val="0"/>
          <w:divBdr>
            <w:top w:val="none" w:sz="0" w:space="0" w:color="auto"/>
            <w:left w:val="none" w:sz="0" w:space="0" w:color="auto"/>
            <w:bottom w:val="none" w:sz="0" w:space="0" w:color="auto"/>
            <w:right w:val="none" w:sz="0" w:space="0" w:color="auto"/>
          </w:divBdr>
        </w:div>
        <w:div w:id="1239513163">
          <w:marLeft w:val="460"/>
          <w:marRight w:val="0"/>
          <w:marTop w:val="0"/>
          <w:marBottom w:val="0"/>
          <w:divBdr>
            <w:top w:val="none" w:sz="0" w:space="0" w:color="auto"/>
            <w:left w:val="none" w:sz="0" w:space="0" w:color="auto"/>
            <w:bottom w:val="none" w:sz="0" w:space="0" w:color="auto"/>
            <w:right w:val="none" w:sz="0" w:space="0" w:color="auto"/>
          </w:divBdr>
        </w:div>
        <w:div w:id="1921481175">
          <w:marLeft w:val="460"/>
          <w:marRight w:val="0"/>
          <w:marTop w:val="0"/>
          <w:marBottom w:val="0"/>
          <w:divBdr>
            <w:top w:val="none" w:sz="0" w:space="0" w:color="auto"/>
            <w:left w:val="none" w:sz="0" w:space="0" w:color="auto"/>
            <w:bottom w:val="none" w:sz="0" w:space="0" w:color="auto"/>
            <w:right w:val="none" w:sz="0" w:space="0" w:color="auto"/>
          </w:divBdr>
        </w:div>
        <w:div w:id="1272981287">
          <w:marLeft w:val="460"/>
          <w:marRight w:val="0"/>
          <w:marTop w:val="0"/>
          <w:marBottom w:val="0"/>
          <w:divBdr>
            <w:top w:val="none" w:sz="0" w:space="0" w:color="auto"/>
            <w:left w:val="none" w:sz="0" w:space="0" w:color="auto"/>
            <w:bottom w:val="none" w:sz="0" w:space="0" w:color="auto"/>
            <w:right w:val="none" w:sz="0" w:space="0" w:color="auto"/>
          </w:divBdr>
        </w:div>
        <w:div w:id="364410440">
          <w:marLeft w:val="460"/>
          <w:marRight w:val="0"/>
          <w:marTop w:val="0"/>
          <w:marBottom w:val="0"/>
          <w:divBdr>
            <w:top w:val="none" w:sz="0" w:space="0" w:color="auto"/>
            <w:left w:val="none" w:sz="0" w:space="0" w:color="auto"/>
            <w:bottom w:val="none" w:sz="0" w:space="0" w:color="auto"/>
            <w:right w:val="none" w:sz="0" w:space="0" w:color="auto"/>
          </w:divBdr>
        </w:div>
        <w:div w:id="1598293008">
          <w:marLeft w:val="460"/>
          <w:marRight w:val="0"/>
          <w:marTop w:val="0"/>
          <w:marBottom w:val="0"/>
          <w:divBdr>
            <w:top w:val="none" w:sz="0" w:space="0" w:color="auto"/>
            <w:left w:val="none" w:sz="0" w:space="0" w:color="auto"/>
            <w:bottom w:val="none" w:sz="0" w:space="0" w:color="auto"/>
            <w:right w:val="none" w:sz="0" w:space="0" w:color="auto"/>
          </w:divBdr>
        </w:div>
        <w:div w:id="1487669364">
          <w:marLeft w:val="460"/>
          <w:marRight w:val="0"/>
          <w:marTop w:val="0"/>
          <w:marBottom w:val="0"/>
          <w:divBdr>
            <w:top w:val="none" w:sz="0" w:space="0" w:color="auto"/>
            <w:left w:val="none" w:sz="0" w:space="0" w:color="auto"/>
            <w:bottom w:val="none" w:sz="0" w:space="0" w:color="auto"/>
            <w:right w:val="none" w:sz="0" w:space="0" w:color="auto"/>
          </w:divBdr>
        </w:div>
        <w:div w:id="1462918395">
          <w:marLeft w:val="460"/>
          <w:marRight w:val="0"/>
          <w:marTop w:val="0"/>
          <w:marBottom w:val="0"/>
          <w:divBdr>
            <w:top w:val="none" w:sz="0" w:space="0" w:color="auto"/>
            <w:left w:val="none" w:sz="0" w:space="0" w:color="auto"/>
            <w:bottom w:val="none" w:sz="0" w:space="0" w:color="auto"/>
            <w:right w:val="none" w:sz="0" w:space="0" w:color="auto"/>
          </w:divBdr>
        </w:div>
        <w:div w:id="862090718">
          <w:marLeft w:val="460"/>
          <w:marRight w:val="0"/>
          <w:marTop w:val="0"/>
          <w:marBottom w:val="0"/>
          <w:divBdr>
            <w:top w:val="none" w:sz="0" w:space="0" w:color="auto"/>
            <w:left w:val="none" w:sz="0" w:space="0" w:color="auto"/>
            <w:bottom w:val="none" w:sz="0" w:space="0" w:color="auto"/>
            <w:right w:val="none" w:sz="0" w:space="0" w:color="auto"/>
          </w:divBdr>
        </w:div>
        <w:div w:id="2071885518">
          <w:marLeft w:val="690"/>
          <w:marRight w:val="0"/>
          <w:marTop w:val="0"/>
          <w:marBottom w:val="0"/>
          <w:divBdr>
            <w:top w:val="none" w:sz="0" w:space="0" w:color="auto"/>
            <w:left w:val="none" w:sz="0" w:space="0" w:color="auto"/>
            <w:bottom w:val="none" w:sz="0" w:space="0" w:color="auto"/>
            <w:right w:val="none" w:sz="0" w:space="0" w:color="auto"/>
          </w:divBdr>
        </w:div>
        <w:div w:id="1804303985">
          <w:marLeft w:val="690"/>
          <w:marRight w:val="0"/>
          <w:marTop w:val="0"/>
          <w:marBottom w:val="0"/>
          <w:divBdr>
            <w:top w:val="none" w:sz="0" w:space="0" w:color="auto"/>
            <w:left w:val="none" w:sz="0" w:space="0" w:color="auto"/>
            <w:bottom w:val="none" w:sz="0" w:space="0" w:color="auto"/>
            <w:right w:val="none" w:sz="0" w:space="0" w:color="auto"/>
          </w:divBdr>
        </w:div>
        <w:div w:id="1826428799">
          <w:marLeft w:val="230"/>
          <w:marRight w:val="0"/>
          <w:marTop w:val="0"/>
          <w:marBottom w:val="0"/>
          <w:divBdr>
            <w:top w:val="none" w:sz="0" w:space="0" w:color="auto"/>
            <w:left w:val="none" w:sz="0" w:space="0" w:color="auto"/>
            <w:bottom w:val="none" w:sz="0" w:space="0" w:color="auto"/>
            <w:right w:val="none" w:sz="0" w:space="0" w:color="auto"/>
          </w:divBdr>
        </w:div>
        <w:div w:id="16395043">
          <w:marLeft w:val="460"/>
          <w:marRight w:val="0"/>
          <w:marTop w:val="0"/>
          <w:marBottom w:val="0"/>
          <w:divBdr>
            <w:top w:val="none" w:sz="0" w:space="0" w:color="auto"/>
            <w:left w:val="none" w:sz="0" w:space="0" w:color="auto"/>
            <w:bottom w:val="none" w:sz="0" w:space="0" w:color="auto"/>
            <w:right w:val="none" w:sz="0" w:space="0" w:color="auto"/>
          </w:divBdr>
        </w:div>
        <w:div w:id="1778601975">
          <w:marLeft w:val="460"/>
          <w:marRight w:val="0"/>
          <w:marTop w:val="0"/>
          <w:marBottom w:val="0"/>
          <w:divBdr>
            <w:top w:val="none" w:sz="0" w:space="0" w:color="auto"/>
            <w:left w:val="none" w:sz="0" w:space="0" w:color="auto"/>
            <w:bottom w:val="none" w:sz="0" w:space="0" w:color="auto"/>
            <w:right w:val="none" w:sz="0" w:space="0" w:color="auto"/>
          </w:divBdr>
        </w:div>
        <w:div w:id="1449591836">
          <w:marLeft w:val="690"/>
          <w:marRight w:val="0"/>
          <w:marTop w:val="0"/>
          <w:marBottom w:val="0"/>
          <w:divBdr>
            <w:top w:val="none" w:sz="0" w:space="0" w:color="auto"/>
            <w:left w:val="none" w:sz="0" w:space="0" w:color="auto"/>
            <w:bottom w:val="none" w:sz="0" w:space="0" w:color="auto"/>
            <w:right w:val="none" w:sz="0" w:space="0" w:color="auto"/>
          </w:divBdr>
        </w:div>
        <w:div w:id="902528192">
          <w:marLeft w:val="690"/>
          <w:marRight w:val="0"/>
          <w:marTop w:val="0"/>
          <w:marBottom w:val="0"/>
          <w:divBdr>
            <w:top w:val="none" w:sz="0" w:space="0" w:color="auto"/>
            <w:left w:val="none" w:sz="0" w:space="0" w:color="auto"/>
            <w:bottom w:val="none" w:sz="0" w:space="0" w:color="auto"/>
            <w:right w:val="none" w:sz="0" w:space="0" w:color="auto"/>
          </w:divBdr>
        </w:div>
        <w:div w:id="236289515">
          <w:marLeft w:val="690"/>
          <w:marRight w:val="0"/>
          <w:marTop w:val="0"/>
          <w:marBottom w:val="0"/>
          <w:divBdr>
            <w:top w:val="none" w:sz="0" w:space="0" w:color="auto"/>
            <w:left w:val="none" w:sz="0" w:space="0" w:color="auto"/>
            <w:bottom w:val="none" w:sz="0" w:space="0" w:color="auto"/>
            <w:right w:val="none" w:sz="0" w:space="0" w:color="auto"/>
          </w:divBdr>
        </w:div>
        <w:div w:id="1314140997">
          <w:marLeft w:val="460"/>
          <w:marRight w:val="0"/>
          <w:marTop w:val="0"/>
          <w:marBottom w:val="0"/>
          <w:divBdr>
            <w:top w:val="none" w:sz="0" w:space="0" w:color="auto"/>
            <w:left w:val="none" w:sz="0" w:space="0" w:color="auto"/>
            <w:bottom w:val="none" w:sz="0" w:space="0" w:color="auto"/>
            <w:right w:val="none" w:sz="0" w:space="0" w:color="auto"/>
          </w:divBdr>
        </w:div>
        <w:div w:id="1681160194">
          <w:marLeft w:val="460"/>
          <w:marRight w:val="0"/>
          <w:marTop w:val="0"/>
          <w:marBottom w:val="0"/>
          <w:divBdr>
            <w:top w:val="none" w:sz="0" w:space="0" w:color="auto"/>
            <w:left w:val="none" w:sz="0" w:space="0" w:color="auto"/>
            <w:bottom w:val="none" w:sz="0" w:space="0" w:color="auto"/>
            <w:right w:val="none" w:sz="0" w:space="0" w:color="auto"/>
          </w:divBdr>
        </w:div>
        <w:div w:id="591088919">
          <w:marLeft w:val="690"/>
          <w:marRight w:val="0"/>
          <w:marTop w:val="0"/>
          <w:marBottom w:val="0"/>
          <w:divBdr>
            <w:top w:val="none" w:sz="0" w:space="0" w:color="auto"/>
            <w:left w:val="none" w:sz="0" w:space="0" w:color="auto"/>
            <w:bottom w:val="none" w:sz="0" w:space="0" w:color="auto"/>
            <w:right w:val="none" w:sz="0" w:space="0" w:color="auto"/>
          </w:divBdr>
        </w:div>
        <w:div w:id="2095589487">
          <w:marLeft w:val="690"/>
          <w:marRight w:val="0"/>
          <w:marTop w:val="0"/>
          <w:marBottom w:val="0"/>
          <w:divBdr>
            <w:top w:val="none" w:sz="0" w:space="0" w:color="auto"/>
            <w:left w:val="none" w:sz="0" w:space="0" w:color="auto"/>
            <w:bottom w:val="none" w:sz="0" w:space="0" w:color="auto"/>
            <w:right w:val="none" w:sz="0" w:space="0" w:color="auto"/>
          </w:divBdr>
        </w:div>
        <w:div w:id="1234316651">
          <w:marLeft w:val="460"/>
          <w:marRight w:val="0"/>
          <w:marTop w:val="0"/>
          <w:marBottom w:val="0"/>
          <w:divBdr>
            <w:top w:val="none" w:sz="0" w:space="0" w:color="auto"/>
            <w:left w:val="none" w:sz="0" w:space="0" w:color="auto"/>
            <w:bottom w:val="none" w:sz="0" w:space="0" w:color="auto"/>
            <w:right w:val="none" w:sz="0" w:space="0" w:color="auto"/>
          </w:divBdr>
        </w:div>
        <w:div w:id="44571249">
          <w:marLeft w:val="460"/>
          <w:marRight w:val="0"/>
          <w:marTop w:val="0"/>
          <w:marBottom w:val="0"/>
          <w:divBdr>
            <w:top w:val="none" w:sz="0" w:space="0" w:color="auto"/>
            <w:left w:val="none" w:sz="0" w:space="0" w:color="auto"/>
            <w:bottom w:val="none" w:sz="0" w:space="0" w:color="auto"/>
            <w:right w:val="none" w:sz="0" w:space="0" w:color="auto"/>
          </w:divBdr>
        </w:div>
        <w:div w:id="1924873951">
          <w:marLeft w:val="690"/>
          <w:marRight w:val="0"/>
          <w:marTop w:val="0"/>
          <w:marBottom w:val="0"/>
          <w:divBdr>
            <w:top w:val="none" w:sz="0" w:space="0" w:color="auto"/>
            <w:left w:val="none" w:sz="0" w:space="0" w:color="auto"/>
            <w:bottom w:val="none" w:sz="0" w:space="0" w:color="auto"/>
            <w:right w:val="none" w:sz="0" w:space="0" w:color="auto"/>
          </w:divBdr>
        </w:div>
        <w:div w:id="61489828">
          <w:marLeft w:val="690"/>
          <w:marRight w:val="0"/>
          <w:marTop w:val="0"/>
          <w:marBottom w:val="0"/>
          <w:divBdr>
            <w:top w:val="none" w:sz="0" w:space="0" w:color="auto"/>
            <w:left w:val="none" w:sz="0" w:space="0" w:color="auto"/>
            <w:bottom w:val="none" w:sz="0" w:space="0" w:color="auto"/>
            <w:right w:val="none" w:sz="0" w:space="0" w:color="auto"/>
          </w:divBdr>
        </w:div>
        <w:div w:id="665934155">
          <w:marLeft w:val="230"/>
          <w:marRight w:val="0"/>
          <w:marTop w:val="0"/>
          <w:marBottom w:val="0"/>
          <w:divBdr>
            <w:top w:val="none" w:sz="0" w:space="0" w:color="auto"/>
            <w:left w:val="none" w:sz="0" w:space="0" w:color="auto"/>
            <w:bottom w:val="none" w:sz="0" w:space="0" w:color="auto"/>
            <w:right w:val="none" w:sz="0" w:space="0" w:color="auto"/>
          </w:divBdr>
        </w:div>
        <w:div w:id="1094209769">
          <w:marLeft w:val="460"/>
          <w:marRight w:val="0"/>
          <w:marTop w:val="0"/>
          <w:marBottom w:val="0"/>
          <w:divBdr>
            <w:top w:val="none" w:sz="0" w:space="0" w:color="auto"/>
            <w:left w:val="none" w:sz="0" w:space="0" w:color="auto"/>
            <w:bottom w:val="none" w:sz="0" w:space="0" w:color="auto"/>
            <w:right w:val="none" w:sz="0" w:space="0" w:color="auto"/>
          </w:divBdr>
        </w:div>
        <w:div w:id="154225606">
          <w:marLeft w:val="460"/>
          <w:marRight w:val="0"/>
          <w:marTop w:val="0"/>
          <w:marBottom w:val="0"/>
          <w:divBdr>
            <w:top w:val="none" w:sz="0" w:space="0" w:color="auto"/>
            <w:left w:val="none" w:sz="0" w:space="0" w:color="auto"/>
            <w:bottom w:val="none" w:sz="0" w:space="0" w:color="auto"/>
            <w:right w:val="none" w:sz="0" w:space="0" w:color="auto"/>
          </w:divBdr>
        </w:div>
        <w:div w:id="343288597">
          <w:marLeft w:val="460"/>
          <w:marRight w:val="0"/>
          <w:marTop w:val="0"/>
          <w:marBottom w:val="0"/>
          <w:divBdr>
            <w:top w:val="none" w:sz="0" w:space="0" w:color="auto"/>
            <w:left w:val="none" w:sz="0" w:space="0" w:color="auto"/>
            <w:bottom w:val="none" w:sz="0" w:space="0" w:color="auto"/>
            <w:right w:val="none" w:sz="0" w:space="0" w:color="auto"/>
          </w:divBdr>
        </w:div>
        <w:div w:id="1306665572">
          <w:marLeft w:val="460"/>
          <w:marRight w:val="0"/>
          <w:marTop w:val="0"/>
          <w:marBottom w:val="0"/>
          <w:divBdr>
            <w:top w:val="none" w:sz="0" w:space="0" w:color="auto"/>
            <w:left w:val="none" w:sz="0" w:space="0" w:color="auto"/>
            <w:bottom w:val="none" w:sz="0" w:space="0" w:color="auto"/>
            <w:right w:val="none" w:sz="0" w:space="0" w:color="auto"/>
          </w:divBdr>
        </w:div>
        <w:div w:id="1469205047">
          <w:marLeft w:val="690"/>
          <w:marRight w:val="0"/>
          <w:marTop w:val="0"/>
          <w:marBottom w:val="0"/>
          <w:divBdr>
            <w:top w:val="none" w:sz="0" w:space="0" w:color="auto"/>
            <w:left w:val="none" w:sz="0" w:space="0" w:color="auto"/>
            <w:bottom w:val="none" w:sz="0" w:space="0" w:color="auto"/>
            <w:right w:val="none" w:sz="0" w:space="0" w:color="auto"/>
          </w:divBdr>
        </w:div>
        <w:div w:id="967079373">
          <w:marLeft w:val="690"/>
          <w:marRight w:val="0"/>
          <w:marTop w:val="0"/>
          <w:marBottom w:val="0"/>
          <w:divBdr>
            <w:top w:val="none" w:sz="0" w:space="0" w:color="auto"/>
            <w:left w:val="none" w:sz="0" w:space="0" w:color="auto"/>
            <w:bottom w:val="none" w:sz="0" w:space="0" w:color="auto"/>
            <w:right w:val="none" w:sz="0" w:space="0" w:color="auto"/>
          </w:divBdr>
        </w:div>
        <w:div w:id="1417753480">
          <w:marLeft w:val="690"/>
          <w:marRight w:val="0"/>
          <w:marTop w:val="0"/>
          <w:marBottom w:val="0"/>
          <w:divBdr>
            <w:top w:val="none" w:sz="0" w:space="0" w:color="auto"/>
            <w:left w:val="none" w:sz="0" w:space="0" w:color="auto"/>
            <w:bottom w:val="none" w:sz="0" w:space="0" w:color="auto"/>
            <w:right w:val="none" w:sz="0" w:space="0" w:color="auto"/>
          </w:divBdr>
        </w:div>
        <w:div w:id="2128811469">
          <w:marLeft w:val="460"/>
          <w:marRight w:val="0"/>
          <w:marTop w:val="0"/>
          <w:marBottom w:val="0"/>
          <w:divBdr>
            <w:top w:val="none" w:sz="0" w:space="0" w:color="auto"/>
            <w:left w:val="none" w:sz="0" w:space="0" w:color="auto"/>
            <w:bottom w:val="none" w:sz="0" w:space="0" w:color="auto"/>
            <w:right w:val="none" w:sz="0" w:space="0" w:color="auto"/>
          </w:divBdr>
        </w:div>
        <w:div w:id="1620259260">
          <w:marLeft w:val="690"/>
          <w:marRight w:val="0"/>
          <w:marTop w:val="0"/>
          <w:marBottom w:val="0"/>
          <w:divBdr>
            <w:top w:val="none" w:sz="0" w:space="0" w:color="auto"/>
            <w:left w:val="none" w:sz="0" w:space="0" w:color="auto"/>
            <w:bottom w:val="none" w:sz="0" w:space="0" w:color="auto"/>
            <w:right w:val="none" w:sz="0" w:space="0" w:color="auto"/>
          </w:divBdr>
        </w:div>
        <w:div w:id="2098667546">
          <w:marLeft w:val="690"/>
          <w:marRight w:val="0"/>
          <w:marTop w:val="0"/>
          <w:marBottom w:val="0"/>
          <w:divBdr>
            <w:top w:val="none" w:sz="0" w:space="0" w:color="auto"/>
            <w:left w:val="none" w:sz="0" w:space="0" w:color="auto"/>
            <w:bottom w:val="none" w:sz="0" w:space="0" w:color="auto"/>
            <w:right w:val="none" w:sz="0" w:space="0" w:color="auto"/>
          </w:divBdr>
        </w:div>
        <w:div w:id="103153819">
          <w:marLeft w:val="690"/>
          <w:marRight w:val="0"/>
          <w:marTop w:val="0"/>
          <w:marBottom w:val="0"/>
          <w:divBdr>
            <w:top w:val="none" w:sz="0" w:space="0" w:color="auto"/>
            <w:left w:val="none" w:sz="0" w:space="0" w:color="auto"/>
            <w:bottom w:val="none" w:sz="0" w:space="0" w:color="auto"/>
            <w:right w:val="none" w:sz="0" w:space="0" w:color="auto"/>
          </w:divBdr>
        </w:div>
        <w:div w:id="1234268638">
          <w:marLeft w:val="690"/>
          <w:marRight w:val="0"/>
          <w:marTop w:val="0"/>
          <w:marBottom w:val="0"/>
          <w:divBdr>
            <w:top w:val="none" w:sz="0" w:space="0" w:color="auto"/>
            <w:left w:val="none" w:sz="0" w:space="0" w:color="auto"/>
            <w:bottom w:val="none" w:sz="0" w:space="0" w:color="auto"/>
            <w:right w:val="none" w:sz="0" w:space="0" w:color="auto"/>
          </w:divBdr>
        </w:div>
        <w:div w:id="63338691">
          <w:marLeft w:val="690"/>
          <w:marRight w:val="0"/>
          <w:marTop w:val="0"/>
          <w:marBottom w:val="0"/>
          <w:divBdr>
            <w:top w:val="none" w:sz="0" w:space="0" w:color="auto"/>
            <w:left w:val="none" w:sz="0" w:space="0" w:color="auto"/>
            <w:bottom w:val="none" w:sz="0" w:space="0" w:color="auto"/>
            <w:right w:val="none" w:sz="0" w:space="0" w:color="auto"/>
          </w:divBdr>
        </w:div>
        <w:div w:id="195853735">
          <w:marLeft w:val="230"/>
          <w:marRight w:val="0"/>
          <w:marTop w:val="0"/>
          <w:marBottom w:val="0"/>
          <w:divBdr>
            <w:top w:val="none" w:sz="0" w:space="0" w:color="auto"/>
            <w:left w:val="none" w:sz="0" w:space="0" w:color="auto"/>
            <w:bottom w:val="none" w:sz="0" w:space="0" w:color="auto"/>
            <w:right w:val="none" w:sz="0" w:space="0" w:color="auto"/>
          </w:divBdr>
        </w:div>
        <w:div w:id="328145910">
          <w:marLeft w:val="460"/>
          <w:marRight w:val="0"/>
          <w:marTop w:val="0"/>
          <w:marBottom w:val="0"/>
          <w:divBdr>
            <w:top w:val="none" w:sz="0" w:space="0" w:color="auto"/>
            <w:left w:val="none" w:sz="0" w:space="0" w:color="auto"/>
            <w:bottom w:val="none" w:sz="0" w:space="0" w:color="auto"/>
            <w:right w:val="none" w:sz="0" w:space="0" w:color="auto"/>
          </w:divBdr>
        </w:div>
        <w:div w:id="1090850034">
          <w:marLeft w:val="690"/>
          <w:marRight w:val="0"/>
          <w:marTop w:val="0"/>
          <w:marBottom w:val="0"/>
          <w:divBdr>
            <w:top w:val="none" w:sz="0" w:space="0" w:color="auto"/>
            <w:left w:val="none" w:sz="0" w:space="0" w:color="auto"/>
            <w:bottom w:val="none" w:sz="0" w:space="0" w:color="auto"/>
            <w:right w:val="none" w:sz="0" w:space="0" w:color="auto"/>
          </w:divBdr>
        </w:div>
        <w:div w:id="648095871">
          <w:marLeft w:val="690"/>
          <w:marRight w:val="0"/>
          <w:marTop w:val="0"/>
          <w:marBottom w:val="0"/>
          <w:divBdr>
            <w:top w:val="none" w:sz="0" w:space="0" w:color="auto"/>
            <w:left w:val="none" w:sz="0" w:space="0" w:color="auto"/>
            <w:bottom w:val="none" w:sz="0" w:space="0" w:color="auto"/>
            <w:right w:val="none" w:sz="0" w:space="0" w:color="auto"/>
          </w:divBdr>
        </w:div>
        <w:div w:id="806118922">
          <w:marLeft w:val="460"/>
          <w:marRight w:val="0"/>
          <w:marTop w:val="0"/>
          <w:marBottom w:val="0"/>
          <w:divBdr>
            <w:top w:val="none" w:sz="0" w:space="0" w:color="auto"/>
            <w:left w:val="none" w:sz="0" w:space="0" w:color="auto"/>
            <w:bottom w:val="none" w:sz="0" w:space="0" w:color="auto"/>
            <w:right w:val="none" w:sz="0" w:space="0" w:color="auto"/>
          </w:divBdr>
        </w:div>
        <w:div w:id="644897887">
          <w:marLeft w:val="690"/>
          <w:marRight w:val="0"/>
          <w:marTop w:val="0"/>
          <w:marBottom w:val="0"/>
          <w:divBdr>
            <w:top w:val="none" w:sz="0" w:space="0" w:color="auto"/>
            <w:left w:val="none" w:sz="0" w:space="0" w:color="auto"/>
            <w:bottom w:val="none" w:sz="0" w:space="0" w:color="auto"/>
            <w:right w:val="none" w:sz="0" w:space="0" w:color="auto"/>
          </w:divBdr>
        </w:div>
        <w:div w:id="1144469017">
          <w:marLeft w:val="920"/>
          <w:marRight w:val="0"/>
          <w:marTop w:val="0"/>
          <w:marBottom w:val="0"/>
          <w:divBdr>
            <w:top w:val="none" w:sz="0" w:space="0" w:color="auto"/>
            <w:left w:val="none" w:sz="0" w:space="0" w:color="auto"/>
            <w:bottom w:val="none" w:sz="0" w:space="0" w:color="auto"/>
            <w:right w:val="none" w:sz="0" w:space="0" w:color="auto"/>
          </w:divBdr>
        </w:div>
        <w:div w:id="2111317091">
          <w:marLeft w:val="920"/>
          <w:marRight w:val="0"/>
          <w:marTop w:val="0"/>
          <w:marBottom w:val="0"/>
          <w:divBdr>
            <w:top w:val="none" w:sz="0" w:space="0" w:color="auto"/>
            <w:left w:val="none" w:sz="0" w:space="0" w:color="auto"/>
            <w:bottom w:val="none" w:sz="0" w:space="0" w:color="auto"/>
            <w:right w:val="none" w:sz="0" w:space="0" w:color="auto"/>
          </w:divBdr>
        </w:div>
        <w:div w:id="1986616571">
          <w:marLeft w:val="1150"/>
          <w:marRight w:val="0"/>
          <w:marTop w:val="0"/>
          <w:marBottom w:val="0"/>
          <w:divBdr>
            <w:top w:val="none" w:sz="0" w:space="0" w:color="auto"/>
            <w:left w:val="none" w:sz="0" w:space="0" w:color="auto"/>
            <w:bottom w:val="none" w:sz="0" w:space="0" w:color="auto"/>
            <w:right w:val="none" w:sz="0" w:space="0" w:color="auto"/>
          </w:divBdr>
        </w:div>
        <w:div w:id="813445223">
          <w:marLeft w:val="1150"/>
          <w:marRight w:val="0"/>
          <w:marTop w:val="0"/>
          <w:marBottom w:val="0"/>
          <w:divBdr>
            <w:top w:val="none" w:sz="0" w:space="0" w:color="auto"/>
            <w:left w:val="none" w:sz="0" w:space="0" w:color="auto"/>
            <w:bottom w:val="none" w:sz="0" w:space="0" w:color="auto"/>
            <w:right w:val="none" w:sz="0" w:space="0" w:color="auto"/>
          </w:divBdr>
        </w:div>
        <w:div w:id="1834561959">
          <w:marLeft w:val="1150"/>
          <w:marRight w:val="0"/>
          <w:marTop w:val="0"/>
          <w:marBottom w:val="0"/>
          <w:divBdr>
            <w:top w:val="none" w:sz="0" w:space="0" w:color="auto"/>
            <w:left w:val="none" w:sz="0" w:space="0" w:color="auto"/>
            <w:bottom w:val="none" w:sz="0" w:space="0" w:color="auto"/>
            <w:right w:val="none" w:sz="0" w:space="0" w:color="auto"/>
          </w:divBdr>
        </w:div>
        <w:div w:id="1673682940">
          <w:marLeft w:val="1150"/>
          <w:marRight w:val="0"/>
          <w:marTop w:val="0"/>
          <w:marBottom w:val="0"/>
          <w:divBdr>
            <w:top w:val="none" w:sz="0" w:space="0" w:color="auto"/>
            <w:left w:val="none" w:sz="0" w:space="0" w:color="auto"/>
            <w:bottom w:val="none" w:sz="0" w:space="0" w:color="auto"/>
            <w:right w:val="none" w:sz="0" w:space="0" w:color="auto"/>
          </w:divBdr>
        </w:div>
        <w:div w:id="1689260319">
          <w:marLeft w:val="920"/>
          <w:marRight w:val="0"/>
          <w:marTop w:val="0"/>
          <w:marBottom w:val="0"/>
          <w:divBdr>
            <w:top w:val="none" w:sz="0" w:space="0" w:color="auto"/>
            <w:left w:val="none" w:sz="0" w:space="0" w:color="auto"/>
            <w:bottom w:val="none" w:sz="0" w:space="0" w:color="auto"/>
            <w:right w:val="none" w:sz="0" w:space="0" w:color="auto"/>
          </w:divBdr>
        </w:div>
        <w:div w:id="1914468180">
          <w:marLeft w:val="920"/>
          <w:marRight w:val="0"/>
          <w:marTop w:val="0"/>
          <w:marBottom w:val="0"/>
          <w:divBdr>
            <w:top w:val="none" w:sz="0" w:space="0" w:color="auto"/>
            <w:left w:val="none" w:sz="0" w:space="0" w:color="auto"/>
            <w:bottom w:val="none" w:sz="0" w:space="0" w:color="auto"/>
            <w:right w:val="none" w:sz="0" w:space="0" w:color="auto"/>
          </w:divBdr>
        </w:div>
        <w:div w:id="128591839">
          <w:marLeft w:val="690"/>
          <w:marRight w:val="0"/>
          <w:marTop w:val="0"/>
          <w:marBottom w:val="0"/>
          <w:divBdr>
            <w:top w:val="none" w:sz="0" w:space="0" w:color="auto"/>
            <w:left w:val="none" w:sz="0" w:space="0" w:color="auto"/>
            <w:bottom w:val="none" w:sz="0" w:space="0" w:color="auto"/>
            <w:right w:val="none" w:sz="0" w:space="0" w:color="auto"/>
          </w:divBdr>
        </w:div>
        <w:div w:id="836574775">
          <w:marLeft w:val="920"/>
          <w:marRight w:val="0"/>
          <w:marTop w:val="0"/>
          <w:marBottom w:val="0"/>
          <w:divBdr>
            <w:top w:val="none" w:sz="0" w:space="0" w:color="auto"/>
            <w:left w:val="none" w:sz="0" w:space="0" w:color="auto"/>
            <w:bottom w:val="none" w:sz="0" w:space="0" w:color="auto"/>
            <w:right w:val="none" w:sz="0" w:space="0" w:color="auto"/>
          </w:divBdr>
        </w:div>
        <w:div w:id="950940150">
          <w:marLeft w:val="920"/>
          <w:marRight w:val="0"/>
          <w:marTop w:val="0"/>
          <w:marBottom w:val="0"/>
          <w:divBdr>
            <w:top w:val="none" w:sz="0" w:space="0" w:color="auto"/>
            <w:left w:val="none" w:sz="0" w:space="0" w:color="auto"/>
            <w:bottom w:val="none" w:sz="0" w:space="0" w:color="auto"/>
            <w:right w:val="none" w:sz="0" w:space="0" w:color="auto"/>
          </w:divBdr>
        </w:div>
        <w:div w:id="1158303484">
          <w:marLeft w:val="460"/>
          <w:marRight w:val="0"/>
          <w:marTop w:val="0"/>
          <w:marBottom w:val="0"/>
          <w:divBdr>
            <w:top w:val="none" w:sz="0" w:space="0" w:color="auto"/>
            <w:left w:val="none" w:sz="0" w:space="0" w:color="auto"/>
            <w:bottom w:val="none" w:sz="0" w:space="0" w:color="auto"/>
            <w:right w:val="none" w:sz="0" w:space="0" w:color="auto"/>
          </w:divBdr>
        </w:div>
        <w:div w:id="928201905">
          <w:marLeft w:val="690"/>
          <w:marRight w:val="0"/>
          <w:marTop w:val="0"/>
          <w:marBottom w:val="0"/>
          <w:divBdr>
            <w:top w:val="none" w:sz="0" w:space="0" w:color="auto"/>
            <w:left w:val="none" w:sz="0" w:space="0" w:color="auto"/>
            <w:bottom w:val="none" w:sz="0" w:space="0" w:color="auto"/>
            <w:right w:val="none" w:sz="0" w:space="0" w:color="auto"/>
          </w:divBdr>
        </w:div>
        <w:div w:id="1700473625">
          <w:marLeft w:val="690"/>
          <w:marRight w:val="0"/>
          <w:marTop w:val="0"/>
          <w:marBottom w:val="0"/>
          <w:divBdr>
            <w:top w:val="none" w:sz="0" w:space="0" w:color="auto"/>
            <w:left w:val="none" w:sz="0" w:space="0" w:color="auto"/>
            <w:bottom w:val="none" w:sz="0" w:space="0" w:color="auto"/>
            <w:right w:val="none" w:sz="0" w:space="0" w:color="auto"/>
          </w:divBdr>
        </w:div>
        <w:div w:id="2129619736">
          <w:marLeft w:val="690"/>
          <w:marRight w:val="0"/>
          <w:marTop w:val="0"/>
          <w:marBottom w:val="0"/>
          <w:divBdr>
            <w:top w:val="none" w:sz="0" w:space="0" w:color="auto"/>
            <w:left w:val="none" w:sz="0" w:space="0" w:color="auto"/>
            <w:bottom w:val="none" w:sz="0" w:space="0" w:color="auto"/>
            <w:right w:val="none" w:sz="0" w:space="0" w:color="auto"/>
          </w:divBdr>
        </w:div>
        <w:div w:id="836458917">
          <w:marLeft w:val="690"/>
          <w:marRight w:val="0"/>
          <w:marTop w:val="0"/>
          <w:marBottom w:val="0"/>
          <w:divBdr>
            <w:top w:val="none" w:sz="0" w:space="0" w:color="auto"/>
            <w:left w:val="none" w:sz="0" w:space="0" w:color="auto"/>
            <w:bottom w:val="none" w:sz="0" w:space="0" w:color="auto"/>
            <w:right w:val="none" w:sz="0" w:space="0" w:color="auto"/>
          </w:divBdr>
        </w:div>
        <w:div w:id="833885776">
          <w:marLeft w:val="460"/>
          <w:marRight w:val="0"/>
          <w:marTop w:val="0"/>
          <w:marBottom w:val="0"/>
          <w:divBdr>
            <w:top w:val="none" w:sz="0" w:space="0" w:color="auto"/>
            <w:left w:val="none" w:sz="0" w:space="0" w:color="auto"/>
            <w:bottom w:val="none" w:sz="0" w:space="0" w:color="auto"/>
            <w:right w:val="none" w:sz="0" w:space="0" w:color="auto"/>
          </w:divBdr>
        </w:div>
        <w:div w:id="206528331">
          <w:marLeft w:val="690"/>
          <w:marRight w:val="0"/>
          <w:marTop w:val="0"/>
          <w:marBottom w:val="0"/>
          <w:divBdr>
            <w:top w:val="none" w:sz="0" w:space="0" w:color="auto"/>
            <w:left w:val="none" w:sz="0" w:space="0" w:color="auto"/>
            <w:bottom w:val="none" w:sz="0" w:space="0" w:color="auto"/>
            <w:right w:val="none" w:sz="0" w:space="0" w:color="auto"/>
          </w:divBdr>
        </w:div>
        <w:div w:id="1819220936">
          <w:marLeft w:val="920"/>
          <w:marRight w:val="0"/>
          <w:marTop w:val="0"/>
          <w:marBottom w:val="0"/>
          <w:divBdr>
            <w:top w:val="none" w:sz="0" w:space="0" w:color="auto"/>
            <w:left w:val="none" w:sz="0" w:space="0" w:color="auto"/>
            <w:bottom w:val="none" w:sz="0" w:space="0" w:color="auto"/>
            <w:right w:val="none" w:sz="0" w:space="0" w:color="auto"/>
          </w:divBdr>
        </w:div>
        <w:div w:id="1172404877">
          <w:marLeft w:val="1150"/>
          <w:marRight w:val="0"/>
          <w:marTop w:val="0"/>
          <w:marBottom w:val="0"/>
          <w:divBdr>
            <w:top w:val="none" w:sz="0" w:space="0" w:color="auto"/>
            <w:left w:val="none" w:sz="0" w:space="0" w:color="auto"/>
            <w:bottom w:val="none" w:sz="0" w:space="0" w:color="auto"/>
            <w:right w:val="none" w:sz="0" w:space="0" w:color="auto"/>
          </w:divBdr>
        </w:div>
        <w:div w:id="358043899">
          <w:marLeft w:val="1150"/>
          <w:marRight w:val="0"/>
          <w:marTop w:val="0"/>
          <w:marBottom w:val="0"/>
          <w:divBdr>
            <w:top w:val="none" w:sz="0" w:space="0" w:color="auto"/>
            <w:left w:val="none" w:sz="0" w:space="0" w:color="auto"/>
            <w:bottom w:val="none" w:sz="0" w:space="0" w:color="auto"/>
            <w:right w:val="none" w:sz="0" w:space="0" w:color="auto"/>
          </w:divBdr>
        </w:div>
        <w:div w:id="1390810392">
          <w:marLeft w:val="920"/>
          <w:marRight w:val="0"/>
          <w:marTop w:val="0"/>
          <w:marBottom w:val="0"/>
          <w:divBdr>
            <w:top w:val="none" w:sz="0" w:space="0" w:color="auto"/>
            <w:left w:val="none" w:sz="0" w:space="0" w:color="auto"/>
            <w:bottom w:val="none" w:sz="0" w:space="0" w:color="auto"/>
            <w:right w:val="none" w:sz="0" w:space="0" w:color="auto"/>
          </w:divBdr>
        </w:div>
        <w:div w:id="1247884488">
          <w:marLeft w:val="1150"/>
          <w:marRight w:val="0"/>
          <w:marTop w:val="0"/>
          <w:marBottom w:val="0"/>
          <w:divBdr>
            <w:top w:val="none" w:sz="0" w:space="0" w:color="auto"/>
            <w:left w:val="none" w:sz="0" w:space="0" w:color="auto"/>
            <w:bottom w:val="none" w:sz="0" w:space="0" w:color="auto"/>
            <w:right w:val="none" w:sz="0" w:space="0" w:color="auto"/>
          </w:divBdr>
        </w:div>
        <w:div w:id="2036418792">
          <w:marLeft w:val="1150"/>
          <w:marRight w:val="0"/>
          <w:marTop w:val="0"/>
          <w:marBottom w:val="0"/>
          <w:divBdr>
            <w:top w:val="none" w:sz="0" w:space="0" w:color="auto"/>
            <w:left w:val="none" w:sz="0" w:space="0" w:color="auto"/>
            <w:bottom w:val="none" w:sz="0" w:space="0" w:color="auto"/>
            <w:right w:val="none" w:sz="0" w:space="0" w:color="auto"/>
          </w:divBdr>
        </w:div>
        <w:div w:id="39089010">
          <w:marLeft w:val="920"/>
          <w:marRight w:val="0"/>
          <w:marTop w:val="0"/>
          <w:marBottom w:val="0"/>
          <w:divBdr>
            <w:top w:val="none" w:sz="0" w:space="0" w:color="auto"/>
            <w:left w:val="none" w:sz="0" w:space="0" w:color="auto"/>
            <w:bottom w:val="none" w:sz="0" w:space="0" w:color="auto"/>
            <w:right w:val="none" w:sz="0" w:space="0" w:color="auto"/>
          </w:divBdr>
        </w:div>
        <w:div w:id="2009599400">
          <w:marLeft w:val="1150"/>
          <w:marRight w:val="0"/>
          <w:marTop w:val="0"/>
          <w:marBottom w:val="0"/>
          <w:divBdr>
            <w:top w:val="none" w:sz="0" w:space="0" w:color="auto"/>
            <w:left w:val="none" w:sz="0" w:space="0" w:color="auto"/>
            <w:bottom w:val="none" w:sz="0" w:space="0" w:color="auto"/>
            <w:right w:val="none" w:sz="0" w:space="0" w:color="auto"/>
          </w:divBdr>
        </w:div>
        <w:div w:id="1885603987">
          <w:marLeft w:val="1150"/>
          <w:marRight w:val="0"/>
          <w:marTop w:val="0"/>
          <w:marBottom w:val="0"/>
          <w:divBdr>
            <w:top w:val="none" w:sz="0" w:space="0" w:color="auto"/>
            <w:left w:val="none" w:sz="0" w:space="0" w:color="auto"/>
            <w:bottom w:val="none" w:sz="0" w:space="0" w:color="auto"/>
            <w:right w:val="none" w:sz="0" w:space="0" w:color="auto"/>
          </w:divBdr>
        </w:div>
        <w:div w:id="1748572797">
          <w:marLeft w:val="920"/>
          <w:marRight w:val="0"/>
          <w:marTop w:val="0"/>
          <w:marBottom w:val="0"/>
          <w:divBdr>
            <w:top w:val="none" w:sz="0" w:space="0" w:color="auto"/>
            <w:left w:val="none" w:sz="0" w:space="0" w:color="auto"/>
            <w:bottom w:val="none" w:sz="0" w:space="0" w:color="auto"/>
            <w:right w:val="none" w:sz="0" w:space="0" w:color="auto"/>
          </w:divBdr>
        </w:div>
        <w:div w:id="892230880">
          <w:marLeft w:val="1150"/>
          <w:marRight w:val="0"/>
          <w:marTop w:val="0"/>
          <w:marBottom w:val="0"/>
          <w:divBdr>
            <w:top w:val="none" w:sz="0" w:space="0" w:color="auto"/>
            <w:left w:val="none" w:sz="0" w:space="0" w:color="auto"/>
            <w:bottom w:val="none" w:sz="0" w:space="0" w:color="auto"/>
            <w:right w:val="none" w:sz="0" w:space="0" w:color="auto"/>
          </w:divBdr>
        </w:div>
        <w:div w:id="802890720">
          <w:marLeft w:val="1150"/>
          <w:marRight w:val="0"/>
          <w:marTop w:val="0"/>
          <w:marBottom w:val="0"/>
          <w:divBdr>
            <w:top w:val="none" w:sz="0" w:space="0" w:color="auto"/>
            <w:left w:val="none" w:sz="0" w:space="0" w:color="auto"/>
            <w:bottom w:val="none" w:sz="0" w:space="0" w:color="auto"/>
            <w:right w:val="none" w:sz="0" w:space="0" w:color="auto"/>
          </w:divBdr>
        </w:div>
        <w:div w:id="1643122452">
          <w:marLeft w:val="1150"/>
          <w:marRight w:val="0"/>
          <w:marTop w:val="0"/>
          <w:marBottom w:val="0"/>
          <w:divBdr>
            <w:top w:val="none" w:sz="0" w:space="0" w:color="auto"/>
            <w:left w:val="none" w:sz="0" w:space="0" w:color="auto"/>
            <w:bottom w:val="none" w:sz="0" w:space="0" w:color="auto"/>
            <w:right w:val="none" w:sz="0" w:space="0" w:color="auto"/>
          </w:divBdr>
        </w:div>
        <w:div w:id="2110152643">
          <w:marLeft w:val="1150"/>
          <w:marRight w:val="0"/>
          <w:marTop w:val="0"/>
          <w:marBottom w:val="0"/>
          <w:divBdr>
            <w:top w:val="none" w:sz="0" w:space="0" w:color="auto"/>
            <w:left w:val="none" w:sz="0" w:space="0" w:color="auto"/>
            <w:bottom w:val="none" w:sz="0" w:space="0" w:color="auto"/>
            <w:right w:val="none" w:sz="0" w:space="0" w:color="auto"/>
          </w:divBdr>
        </w:div>
        <w:div w:id="1585457640">
          <w:marLeft w:val="920"/>
          <w:marRight w:val="0"/>
          <w:marTop w:val="0"/>
          <w:marBottom w:val="0"/>
          <w:divBdr>
            <w:top w:val="none" w:sz="0" w:space="0" w:color="auto"/>
            <w:left w:val="none" w:sz="0" w:space="0" w:color="auto"/>
            <w:bottom w:val="none" w:sz="0" w:space="0" w:color="auto"/>
            <w:right w:val="none" w:sz="0" w:space="0" w:color="auto"/>
          </w:divBdr>
        </w:div>
        <w:div w:id="1306348504">
          <w:marLeft w:val="920"/>
          <w:marRight w:val="0"/>
          <w:marTop w:val="0"/>
          <w:marBottom w:val="0"/>
          <w:divBdr>
            <w:top w:val="none" w:sz="0" w:space="0" w:color="auto"/>
            <w:left w:val="none" w:sz="0" w:space="0" w:color="auto"/>
            <w:bottom w:val="none" w:sz="0" w:space="0" w:color="auto"/>
            <w:right w:val="none" w:sz="0" w:space="0" w:color="auto"/>
          </w:divBdr>
        </w:div>
        <w:div w:id="1132675930">
          <w:marLeft w:val="690"/>
          <w:marRight w:val="0"/>
          <w:marTop w:val="0"/>
          <w:marBottom w:val="0"/>
          <w:divBdr>
            <w:top w:val="none" w:sz="0" w:space="0" w:color="auto"/>
            <w:left w:val="none" w:sz="0" w:space="0" w:color="auto"/>
            <w:bottom w:val="none" w:sz="0" w:space="0" w:color="auto"/>
            <w:right w:val="none" w:sz="0" w:space="0" w:color="auto"/>
          </w:divBdr>
        </w:div>
        <w:div w:id="42288373">
          <w:marLeft w:val="920"/>
          <w:marRight w:val="0"/>
          <w:marTop w:val="0"/>
          <w:marBottom w:val="0"/>
          <w:divBdr>
            <w:top w:val="none" w:sz="0" w:space="0" w:color="auto"/>
            <w:left w:val="none" w:sz="0" w:space="0" w:color="auto"/>
            <w:bottom w:val="none" w:sz="0" w:space="0" w:color="auto"/>
            <w:right w:val="none" w:sz="0" w:space="0" w:color="auto"/>
          </w:divBdr>
        </w:div>
        <w:div w:id="296573613">
          <w:marLeft w:val="920"/>
          <w:marRight w:val="0"/>
          <w:marTop w:val="0"/>
          <w:marBottom w:val="0"/>
          <w:divBdr>
            <w:top w:val="none" w:sz="0" w:space="0" w:color="auto"/>
            <w:left w:val="none" w:sz="0" w:space="0" w:color="auto"/>
            <w:bottom w:val="none" w:sz="0" w:space="0" w:color="auto"/>
            <w:right w:val="none" w:sz="0" w:space="0" w:color="auto"/>
          </w:divBdr>
        </w:div>
        <w:div w:id="1400593243">
          <w:marLeft w:val="230"/>
          <w:marRight w:val="0"/>
          <w:marTop w:val="0"/>
          <w:marBottom w:val="0"/>
          <w:divBdr>
            <w:top w:val="none" w:sz="0" w:space="0" w:color="auto"/>
            <w:left w:val="none" w:sz="0" w:space="0" w:color="auto"/>
            <w:bottom w:val="none" w:sz="0" w:space="0" w:color="auto"/>
            <w:right w:val="none" w:sz="0" w:space="0" w:color="auto"/>
          </w:divBdr>
        </w:div>
        <w:div w:id="1632781097">
          <w:marLeft w:val="230"/>
          <w:marRight w:val="0"/>
          <w:marTop w:val="0"/>
          <w:marBottom w:val="0"/>
          <w:divBdr>
            <w:top w:val="none" w:sz="0" w:space="0" w:color="auto"/>
            <w:left w:val="none" w:sz="0" w:space="0" w:color="auto"/>
            <w:bottom w:val="none" w:sz="0" w:space="0" w:color="auto"/>
            <w:right w:val="none" w:sz="0" w:space="0" w:color="auto"/>
          </w:divBdr>
        </w:div>
        <w:div w:id="345711132">
          <w:marLeft w:val="460"/>
          <w:marRight w:val="0"/>
          <w:marTop w:val="0"/>
          <w:marBottom w:val="0"/>
          <w:divBdr>
            <w:top w:val="none" w:sz="0" w:space="0" w:color="auto"/>
            <w:left w:val="none" w:sz="0" w:space="0" w:color="auto"/>
            <w:bottom w:val="none" w:sz="0" w:space="0" w:color="auto"/>
            <w:right w:val="none" w:sz="0" w:space="0" w:color="auto"/>
          </w:divBdr>
        </w:div>
        <w:div w:id="635792957">
          <w:marLeft w:val="460"/>
          <w:marRight w:val="0"/>
          <w:marTop w:val="0"/>
          <w:marBottom w:val="0"/>
          <w:divBdr>
            <w:top w:val="none" w:sz="0" w:space="0" w:color="auto"/>
            <w:left w:val="none" w:sz="0" w:space="0" w:color="auto"/>
            <w:bottom w:val="none" w:sz="0" w:space="0" w:color="auto"/>
            <w:right w:val="none" w:sz="0" w:space="0" w:color="auto"/>
          </w:divBdr>
        </w:div>
        <w:div w:id="1093207055">
          <w:marLeft w:val="460"/>
          <w:marRight w:val="0"/>
          <w:marTop w:val="0"/>
          <w:marBottom w:val="0"/>
          <w:divBdr>
            <w:top w:val="none" w:sz="0" w:space="0" w:color="auto"/>
            <w:left w:val="none" w:sz="0" w:space="0" w:color="auto"/>
            <w:bottom w:val="none" w:sz="0" w:space="0" w:color="auto"/>
            <w:right w:val="none" w:sz="0" w:space="0" w:color="auto"/>
          </w:divBdr>
        </w:div>
        <w:div w:id="936327101">
          <w:marLeft w:val="460"/>
          <w:marRight w:val="0"/>
          <w:marTop w:val="0"/>
          <w:marBottom w:val="0"/>
          <w:divBdr>
            <w:top w:val="none" w:sz="0" w:space="0" w:color="auto"/>
            <w:left w:val="none" w:sz="0" w:space="0" w:color="auto"/>
            <w:bottom w:val="none" w:sz="0" w:space="0" w:color="auto"/>
            <w:right w:val="none" w:sz="0" w:space="0" w:color="auto"/>
          </w:divBdr>
        </w:div>
        <w:div w:id="1604149762">
          <w:marLeft w:val="230"/>
          <w:marRight w:val="0"/>
          <w:marTop w:val="0"/>
          <w:marBottom w:val="0"/>
          <w:divBdr>
            <w:top w:val="none" w:sz="0" w:space="0" w:color="auto"/>
            <w:left w:val="none" w:sz="0" w:space="0" w:color="auto"/>
            <w:bottom w:val="none" w:sz="0" w:space="0" w:color="auto"/>
            <w:right w:val="none" w:sz="0" w:space="0" w:color="auto"/>
          </w:divBdr>
        </w:div>
        <w:div w:id="409472540">
          <w:marLeft w:val="230"/>
          <w:marRight w:val="0"/>
          <w:marTop w:val="0"/>
          <w:marBottom w:val="0"/>
          <w:divBdr>
            <w:top w:val="none" w:sz="0" w:space="0" w:color="auto"/>
            <w:left w:val="none" w:sz="0" w:space="0" w:color="auto"/>
            <w:bottom w:val="none" w:sz="0" w:space="0" w:color="auto"/>
            <w:right w:val="none" w:sz="0" w:space="0" w:color="auto"/>
          </w:divBdr>
        </w:div>
        <w:div w:id="1580869727">
          <w:marLeft w:val="230"/>
          <w:marRight w:val="0"/>
          <w:marTop w:val="0"/>
          <w:marBottom w:val="0"/>
          <w:divBdr>
            <w:top w:val="none" w:sz="0" w:space="0" w:color="auto"/>
            <w:left w:val="none" w:sz="0" w:space="0" w:color="auto"/>
            <w:bottom w:val="none" w:sz="0" w:space="0" w:color="auto"/>
            <w:right w:val="none" w:sz="0" w:space="0" w:color="auto"/>
          </w:divBdr>
        </w:div>
        <w:div w:id="1664431658">
          <w:marLeft w:val="230"/>
          <w:marRight w:val="0"/>
          <w:marTop w:val="0"/>
          <w:marBottom w:val="0"/>
          <w:divBdr>
            <w:top w:val="none" w:sz="0" w:space="0" w:color="auto"/>
            <w:left w:val="none" w:sz="0" w:space="0" w:color="auto"/>
            <w:bottom w:val="none" w:sz="0" w:space="0" w:color="auto"/>
            <w:right w:val="none" w:sz="0" w:space="0" w:color="auto"/>
          </w:divBdr>
        </w:div>
        <w:div w:id="134102901">
          <w:marLeft w:val="460"/>
          <w:marRight w:val="0"/>
          <w:marTop w:val="0"/>
          <w:marBottom w:val="0"/>
          <w:divBdr>
            <w:top w:val="none" w:sz="0" w:space="0" w:color="auto"/>
            <w:left w:val="none" w:sz="0" w:space="0" w:color="auto"/>
            <w:bottom w:val="none" w:sz="0" w:space="0" w:color="auto"/>
            <w:right w:val="none" w:sz="0" w:space="0" w:color="auto"/>
          </w:divBdr>
        </w:div>
        <w:div w:id="408189516">
          <w:marLeft w:val="460"/>
          <w:marRight w:val="0"/>
          <w:marTop w:val="0"/>
          <w:marBottom w:val="0"/>
          <w:divBdr>
            <w:top w:val="none" w:sz="0" w:space="0" w:color="auto"/>
            <w:left w:val="none" w:sz="0" w:space="0" w:color="auto"/>
            <w:bottom w:val="none" w:sz="0" w:space="0" w:color="auto"/>
            <w:right w:val="none" w:sz="0" w:space="0" w:color="auto"/>
          </w:divBdr>
        </w:div>
        <w:div w:id="1486050977">
          <w:marLeft w:val="460"/>
          <w:marRight w:val="0"/>
          <w:marTop w:val="0"/>
          <w:marBottom w:val="0"/>
          <w:divBdr>
            <w:top w:val="none" w:sz="0" w:space="0" w:color="auto"/>
            <w:left w:val="none" w:sz="0" w:space="0" w:color="auto"/>
            <w:bottom w:val="none" w:sz="0" w:space="0" w:color="auto"/>
            <w:right w:val="none" w:sz="0" w:space="0" w:color="auto"/>
          </w:divBdr>
        </w:div>
        <w:div w:id="158038482">
          <w:marLeft w:val="460"/>
          <w:marRight w:val="0"/>
          <w:marTop w:val="0"/>
          <w:marBottom w:val="0"/>
          <w:divBdr>
            <w:top w:val="none" w:sz="0" w:space="0" w:color="auto"/>
            <w:left w:val="none" w:sz="0" w:space="0" w:color="auto"/>
            <w:bottom w:val="none" w:sz="0" w:space="0" w:color="auto"/>
            <w:right w:val="none" w:sz="0" w:space="0" w:color="auto"/>
          </w:divBdr>
        </w:div>
        <w:div w:id="658966814">
          <w:marLeft w:val="230"/>
          <w:marRight w:val="0"/>
          <w:marTop w:val="0"/>
          <w:marBottom w:val="0"/>
          <w:divBdr>
            <w:top w:val="none" w:sz="0" w:space="0" w:color="auto"/>
            <w:left w:val="none" w:sz="0" w:space="0" w:color="auto"/>
            <w:bottom w:val="none" w:sz="0" w:space="0" w:color="auto"/>
            <w:right w:val="none" w:sz="0" w:space="0" w:color="auto"/>
          </w:divBdr>
        </w:div>
        <w:div w:id="1076822056">
          <w:marLeft w:val="460"/>
          <w:marRight w:val="0"/>
          <w:marTop w:val="0"/>
          <w:marBottom w:val="0"/>
          <w:divBdr>
            <w:top w:val="none" w:sz="0" w:space="0" w:color="auto"/>
            <w:left w:val="none" w:sz="0" w:space="0" w:color="auto"/>
            <w:bottom w:val="none" w:sz="0" w:space="0" w:color="auto"/>
            <w:right w:val="none" w:sz="0" w:space="0" w:color="auto"/>
          </w:divBdr>
        </w:div>
        <w:div w:id="1936859029">
          <w:marLeft w:val="690"/>
          <w:marRight w:val="0"/>
          <w:marTop w:val="0"/>
          <w:marBottom w:val="0"/>
          <w:divBdr>
            <w:top w:val="none" w:sz="0" w:space="0" w:color="auto"/>
            <w:left w:val="none" w:sz="0" w:space="0" w:color="auto"/>
            <w:bottom w:val="none" w:sz="0" w:space="0" w:color="auto"/>
            <w:right w:val="none" w:sz="0" w:space="0" w:color="auto"/>
          </w:divBdr>
        </w:div>
        <w:div w:id="890268370">
          <w:marLeft w:val="690"/>
          <w:marRight w:val="0"/>
          <w:marTop w:val="0"/>
          <w:marBottom w:val="0"/>
          <w:divBdr>
            <w:top w:val="none" w:sz="0" w:space="0" w:color="auto"/>
            <w:left w:val="none" w:sz="0" w:space="0" w:color="auto"/>
            <w:bottom w:val="none" w:sz="0" w:space="0" w:color="auto"/>
            <w:right w:val="none" w:sz="0" w:space="0" w:color="auto"/>
          </w:divBdr>
        </w:div>
        <w:div w:id="348793901">
          <w:marLeft w:val="690"/>
          <w:marRight w:val="0"/>
          <w:marTop w:val="0"/>
          <w:marBottom w:val="0"/>
          <w:divBdr>
            <w:top w:val="none" w:sz="0" w:space="0" w:color="auto"/>
            <w:left w:val="none" w:sz="0" w:space="0" w:color="auto"/>
            <w:bottom w:val="none" w:sz="0" w:space="0" w:color="auto"/>
            <w:right w:val="none" w:sz="0" w:space="0" w:color="auto"/>
          </w:divBdr>
        </w:div>
        <w:div w:id="1033846413">
          <w:marLeft w:val="690"/>
          <w:marRight w:val="0"/>
          <w:marTop w:val="0"/>
          <w:marBottom w:val="0"/>
          <w:divBdr>
            <w:top w:val="none" w:sz="0" w:space="0" w:color="auto"/>
            <w:left w:val="none" w:sz="0" w:space="0" w:color="auto"/>
            <w:bottom w:val="none" w:sz="0" w:space="0" w:color="auto"/>
            <w:right w:val="none" w:sz="0" w:space="0" w:color="auto"/>
          </w:divBdr>
        </w:div>
        <w:div w:id="1033654261">
          <w:marLeft w:val="460"/>
          <w:marRight w:val="0"/>
          <w:marTop w:val="0"/>
          <w:marBottom w:val="0"/>
          <w:divBdr>
            <w:top w:val="none" w:sz="0" w:space="0" w:color="auto"/>
            <w:left w:val="none" w:sz="0" w:space="0" w:color="auto"/>
            <w:bottom w:val="none" w:sz="0" w:space="0" w:color="auto"/>
            <w:right w:val="none" w:sz="0" w:space="0" w:color="auto"/>
          </w:divBdr>
        </w:div>
        <w:div w:id="169148968">
          <w:marLeft w:val="690"/>
          <w:marRight w:val="0"/>
          <w:marTop w:val="0"/>
          <w:marBottom w:val="0"/>
          <w:divBdr>
            <w:top w:val="none" w:sz="0" w:space="0" w:color="auto"/>
            <w:left w:val="none" w:sz="0" w:space="0" w:color="auto"/>
            <w:bottom w:val="none" w:sz="0" w:space="0" w:color="auto"/>
            <w:right w:val="none" w:sz="0" w:space="0" w:color="auto"/>
          </w:divBdr>
        </w:div>
        <w:div w:id="897522110">
          <w:marLeft w:val="690"/>
          <w:marRight w:val="0"/>
          <w:marTop w:val="0"/>
          <w:marBottom w:val="0"/>
          <w:divBdr>
            <w:top w:val="none" w:sz="0" w:space="0" w:color="auto"/>
            <w:left w:val="none" w:sz="0" w:space="0" w:color="auto"/>
            <w:bottom w:val="none" w:sz="0" w:space="0" w:color="auto"/>
            <w:right w:val="none" w:sz="0" w:space="0" w:color="auto"/>
          </w:divBdr>
        </w:div>
        <w:div w:id="653293898">
          <w:marLeft w:val="690"/>
          <w:marRight w:val="0"/>
          <w:marTop w:val="0"/>
          <w:marBottom w:val="0"/>
          <w:divBdr>
            <w:top w:val="none" w:sz="0" w:space="0" w:color="auto"/>
            <w:left w:val="none" w:sz="0" w:space="0" w:color="auto"/>
            <w:bottom w:val="none" w:sz="0" w:space="0" w:color="auto"/>
            <w:right w:val="none" w:sz="0" w:space="0" w:color="auto"/>
          </w:divBdr>
        </w:div>
        <w:div w:id="720905178">
          <w:marLeft w:val="230"/>
          <w:marRight w:val="0"/>
          <w:marTop w:val="0"/>
          <w:marBottom w:val="0"/>
          <w:divBdr>
            <w:top w:val="none" w:sz="0" w:space="0" w:color="auto"/>
            <w:left w:val="none" w:sz="0" w:space="0" w:color="auto"/>
            <w:bottom w:val="none" w:sz="0" w:space="0" w:color="auto"/>
            <w:right w:val="none" w:sz="0" w:space="0" w:color="auto"/>
          </w:divBdr>
        </w:div>
        <w:div w:id="1855654881">
          <w:marLeft w:val="460"/>
          <w:marRight w:val="0"/>
          <w:marTop w:val="0"/>
          <w:marBottom w:val="0"/>
          <w:divBdr>
            <w:top w:val="none" w:sz="0" w:space="0" w:color="auto"/>
            <w:left w:val="none" w:sz="0" w:space="0" w:color="auto"/>
            <w:bottom w:val="none" w:sz="0" w:space="0" w:color="auto"/>
            <w:right w:val="none" w:sz="0" w:space="0" w:color="auto"/>
          </w:divBdr>
        </w:div>
        <w:div w:id="803035831">
          <w:marLeft w:val="690"/>
          <w:marRight w:val="0"/>
          <w:marTop w:val="0"/>
          <w:marBottom w:val="0"/>
          <w:divBdr>
            <w:top w:val="none" w:sz="0" w:space="0" w:color="auto"/>
            <w:left w:val="none" w:sz="0" w:space="0" w:color="auto"/>
            <w:bottom w:val="none" w:sz="0" w:space="0" w:color="auto"/>
            <w:right w:val="none" w:sz="0" w:space="0" w:color="auto"/>
          </w:divBdr>
        </w:div>
        <w:div w:id="1116564898">
          <w:marLeft w:val="690"/>
          <w:marRight w:val="0"/>
          <w:marTop w:val="0"/>
          <w:marBottom w:val="0"/>
          <w:divBdr>
            <w:top w:val="none" w:sz="0" w:space="0" w:color="auto"/>
            <w:left w:val="none" w:sz="0" w:space="0" w:color="auto"/>
            <w:bottom w:val="none" w:sz="0" w:space="0" w:color="auto"/>
            <w:right w:val="none" w:sz="0" w:space="0" w:color="auto"/>
          </w:divBdr>
        </w:div>
        <w:div w:id="267809900">
          <w:marLeft w:val="690"/>
          <w:marRight w:val="0"/>
          <w:marTop w:val="0"/>
          <w:marBottom w:val="0"/>
          <w:divBdr>
            <w:top w:val="none" w:sz="0" w:space="0" w:color="auto"/>
            <w:left w:val="none" w:sz="0" w:space="0" w:color="auto"/>
            <w:bottom w:val="none" w:sz="0" w:space="0" w:color="auto"/>
            <w:right w:val="none" w:sz="0" w:space="0" w:color="auto"/>
          </w:divBdr>
        </w:div>
        <w:div w:id="260917762">
          <w:marLeft w:val="690"/>
          <w:marRight w:val="0"/>
          <w:marTop w:val="0"/>
          <w:marBottom w:val="0"/>
          <w:divBdr>
            <w:top w:val="none" w:sz="0" w:space="0" w:color="auto"/>
            <w:left w:val="none" w:sz="0" w:space="0" w:color="auto"/>
            <w:bottom w:val="none" w:sz="0" w:space="0" w:color="auto"/>
            <w:right w:val="none" w:sz="0" w:space="0" w:color="auto"/>
          </w:divBdr>
        </w:div>
        <w:div w:id="1533423818">
          <w:marLeft w:val="460"/>
          <w:marRight w:val="0"/>
          <w:marTop w:val="0"/>
          <w:marBottom w:val="0"/>
          <w:divBdr>
            <w:top w:val="none" w:sz="0" w:space="0" w:color="auto"/>
            <w:left w:val="none" w:sz="0" w:space="0" w:color="auto"/>
            <w:bottom w:val="none" w:sz="0" w:space="0" w:color="auto"/>
            <w:right w:val="none" w:sz="0" w:space="0" w:color="auto"/>
          </w:divBdr>
        </w:div>
        <w:div w:id="1348016964">
          <w:marLeft w:val="690"/>
          <w:marRight w:val="0"/>
          <w:marTop w:val="0"/>
          <w:marBottom w:val="0"/>
          <w:divBdr>
            <w:top w:val="none" w:sz="0" w:space="0" w:color="auto"/>
            <w:left w:val="none" w:sz="0" w:space="0" w:color="auto"/>
            <w:bottom w:val="none" w:sz="0" w:space="0" w:color="auto"/>
            <w:right w:val="none" w:sz="0" w:space="0" w:color="auto"/>
          </w:divBdr>
        </w:div>
        <w:div w:id="2142766590">
          <w:marLeft w:val="690"/>
          <w:marRight w:val="0"/>
          <w:marTop w:val="0"/>
          <w:marBottom w:val="0"/>
          <w:divBdr>
            <w:top w:val="none" w:sz="0" w:space="0" w:color="auto"/>
            <w:left w:val="none" w:sz="0" w:space="0" w:color="auto"/>
            <w:bottom w:val="none" w:sz="0" w:space="0" w:color="auto"/>
            <w:right w:val="none" w:sz="0" w:space="0" w:color="auto"/>
          </w:divBdr>
        </w:div>
        <w:div w:id="1739933155">
          <w:marLeft w:val="690"/>
          <w:marRight w:val="0"/>
          <w:marTop w:val="0"/>
          <w:marBottom w:val="0"/>
          <w:divBdr>
            <w:top w:val="none" w:sz="0" w:space="0" w:color="auto"/>
            <w:left w:val="none" w:sz="0" w:space="0" w:color="auto"/>
            <w:bottom w:val="none" w:sz="0" w:space="0" w:color="auto"/>
            <w:right w:val="none" w:sz="0" w:space="0" w:color="auto"/>
          </w:divBdr>
        </w:div>
        <w:div w:id="957293269">
          <w:marLeft w:val="690"/>
          <w:marRight w:val="0"/>
          <w:marTop w:val="0"/>
          <w:marBottom w:val="0"/>
          <w:divBdr>
            <w:top w:val="none" w:sz="0" w:space="0" w:color="auto"/>
            <w:left w:val="none" w:sz="0" w:space="0" w:color="auto"/>
            <w:bottom w:val="none" w:sz="0" w:space="0" w:color="auto"/>
            <w:right w:val="none" w:sz="0" w:space="0" w:color="auto"/>
          </w:divBdr>
        </w:div>
        <w:div w:id="1612203448">
          <w:marLeft w:val="0"/>
          <w:marRight w:val="0"/>
          <w:marTop w:val="0"/>
          <w:marBottom w:val="0"/>
          <w:divBdr>
            <w:top w:val="none" w:sz="0" w:space="0" w:color="auto"/>
            <w:left w:val="none" w:sz="0" w:space="0" w:color="auto"/>
            <w:bottom w:val="none" w:sz="0" w:space="0" w:color="auto"/>
            <w:right w:val="none" w:sz="0" w:space="0" w:color="auto"/>
          </w:divBdr>
        </w:div>
        <w:div w:id="766384363">
          <w:marLeft w:val="690"/>
          <w:marRight w:val="0"/>
          <w:marTop w:val="0"/>
          <w:marBottom w:val="0"/>
          <w:divBdr>
            <w:top w:val="none" w:sz="0" w:space="0" w:color="auto"/>
            <w:left w:val="none" w:sz="0" w:space="0" w:color="auto"/>
            <w:bottom w:val="none" w:sz="0" w:space="0" w:color="auto"/>
            <w:right w:val="none" w:sz="0" w:space="0" w:color="auto"/>
          </w:divBdr>
        </w:div>
        <w:div w:id="33162910">
          <w:marLeft w:val="0"/>
          <w:marRight w:val="0"/>
          <w:marTop w:val="0"/>
          <w:marBottom w:val="0"/>
          <w:divBdr>
            <w:top w:val="none" w:sz="0" w:space="0" w:color="auto"/>
            <w:left w:val="none" w:sz="0" w:space="0" w:color="auto"/>
            <w:bottom w:val="none" w:sz="0" w:space="0" w:color="auto"/>
            <w:right w:val="none" w:sz="0" w:space="0" w:color="auto"/>
          </w:divBdr>
        </w:div>
        <w:div w:id="1598753149">
          <w:marLeft w:val="690"/>
          <w:marRight w:val="0"/>
          <w:marTop w:val="0"/>
          <w:marBottom w:val="0"/>
          <w:divBdr>
            <w:top w:val="none" w:sz="0" w:space="0" w:color="auto"/>
            <w:left w:val="none" w:sz="0" w:space="0" w:color="auto"/>
            <w:bottom w:val="none" w:sz="0" w:space="0" w:color="auto"/>
            <w:right w:val="none" w:sz="0" w:space="0" w:color="auto"/>
          </w:divBdr>
        </w:div>
        <w:div w:id="26149810">
          <w:marLeft w:val="0"/>
          <w:marRight w:val="0"/>
          <w:marTop w:val="0"/>
          <w:marBottom w:val="0"/>
          <w:divBdr>
            <w:top w:val="none" w:sz="0" w:space="0" w:color="auto"/>
            <w:left w:val="none" w:sz="0" w:space="0" w:color="auto"/>
            <w:bottom w:val="none" w:sz="0" w:space="0" w:color="auto"/>
            <w:right w:val="none" w:sz="0" w:space="0" w:color="auto"/>
          </w:divBdr>
        </w:div>
        <w:div w:id="1413165731">
          <w:marLeft w:val="690"/>
          <w:marRight w:val="0"/>
          <w:marTop w:val="0"/>
          <w:marBottom w:val="0"/>
          <w:divBdr>
            <w:top w:val="none" w:sz="0" w:space="0" w:color="auto"/>
            <w:left w:val="none" w:sz="0" w:space="0" w:color="auto"/>
            <w:bottom w:val="none" w:sz="0" w:space="0" w:color="auto"/>
            <w:right w:val="none" w:sz="0" w:space="0" w:color="auto"/>
          </w:divBdr>
        </w:div>
        <w:div w:id="616720370">
          <w:marLeft w:val="0"/>
          <w:marRight w:val="0"/>
          <w:marTop w:val="0"/>
          <w:marBottom w:val="0"/>
          <w:divBdr>
            <w:top w:val="none" w:sz="0" w:space="0" w:color="auto"/>
            <w:left w:val="none" w:sz="0" w:space="0" w:color="auto"/>
            <w:bottom w:val="none" w:sz="0" w:space="0" w:color="auto"/>
            <w:right w:val="none" w:sz="0" w:space="0" w:color="auto"/>
          </w:divBdr>
        </w:div>
        <w:div w:id="1563440508">
          <w:marLeft w:val="690"/>
          <w:marRight w:val="0"/>
          <w:marTop w:val="0"/>
          <w:marBottom w:val="0"/>
          <w:divBdr>
            <w:top w:val="none" w:sz="0" w:space="0" w:color="auto"/>
            <w:left w:val="none" w:sz="0" w:space="0" w:color="auto"/>
            <w:bottom w:val="none" w:sz="0" w:space="0" w:color="auto"/>
            <w:right w:val="none" w:sz="0" w:space="0" w:color="auto"/>
          </w:divBdr>
        </w:div>
        <w:div w:id="1527670940">
          <w:marLeft w:val="0"/>
          <w:marRight w:val="0"/>
          <w:marTop w:val="0"/>
          <w:marBottom w:val="0"/>
          <w:divBdr>
            <w:top w:val="none" w:sz="0" w:space="0" w:color="auto"/>
            <w:left w:val="none" w:sz="0" w:space="0" w:color="auto"/>
            <w:bottom w:val="none" w:sz="0" w:space="0" w:color="auto"/>
            <w:right w:val="none" w:sz="0" w:space="0" w:color="auto"/>
          </w:divBdr>
        </w:div>
        <w:div w:id="1357196800">
          <w:marLeft w:val="690"/>
          <w:marRight w:val="0"/>
          <w:marTop w:val="0"/>
          <w:marBottom w:val="0"/>
          <w:divBdr>
            <w:top w:val="none" w:sz="0" w:space="0" w:color="auto"/>
            <w:left w:val="none" w:sz="0" w:space="0" w:color="auto"/>
            <w:bottom w:val="none" w:sz="0" w:space="0" w:color="auto"/>
            <w:right w:val="none" w:sz="0" w:space="0" w:color="auto"/>
          </w:divBdr>
        </w:div>
        <w:div w:id="11622350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TotalTime>
  <Pages>13</Pages>
  <Words>1661</Words>
  <Characters>9474</Characters>
  <Application>Microsoft Office Word</Application>
  <DocSecurity>0</DocSecurity>
  <Lines>78</Lines>
  <Paragraphs>22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11113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dcterms:created xsi:type="dcterms:W3CDTF">2014-08-08T04:34:00Z</dcterms:created>
  <dcterms:modified xsi:type="dcterms:W3CDTF">2014-08-11T01:43:00Z</dcterms:modified>
</cp:coreProperties>
</file>