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55F" w:rsidRDefault="00BD7036" w:rsidP="00133394">
      <w:pPr>
        <w:ind w:leftChars="300" w:left="630" w:rightChars="300" w:right="630"/>
        <w:rPr>
          <w:rFonts w:ascii="ＭＳ 明朝" w:eastAsia="ＭＳ 明朝" w:hAnsi="ＭＳ 明朝"/>
          <w:szCs w:val="21"/>
        </w:rPr>
      </w:pPr>
      <w:r w:rsidRPr="00C61A5C">
        <w:rPr>
          <w:rFonts w:ascii="ＭＳ 明朝" w:eastAsia="ＭＳ 明朝" w:hAnsi="ＭＳ 明朝" w:hint="eastAsia"/>
          <w:szCs w:val="21"/>
        </w:rPr>
        <w:t>障害者支援施設</w:t>
      </w:r>
      <w:r w:rsidR="0081255F" w:rsidRPr="00C61A5C">
        <w:rPr>
          <w:rFonts w:ascii="ＭＳ 明朝" w:eastAsia="ＭＳ 明朝" w:hAnsi="ＭＳ 明朝" w:hint="eastAsia"/>
          <w:szCs w:val="21"/>
        </w:rPr>
        <w:t>の設備及び運営に関する基準を定める条例</w:t>
      </w:r>
      <w:r w:rsidRPr="00C61A5C">
        <w:rPr>
          <w:rFonts w:ascii="ＭＳ 明朝" w:eastAsia="ＭＳ 明朝" w:hAnsi="ＭＳ 明朝" w:hint="eastAsia"/>
          <w:szCs w:val="21"/>
        </w:rPr>
        <w:t>施行規</w:t>
      </w:r>
      <w:r w:rsidR="0081255F" w:rsidRPr="00C61A5C">
        <w:rPr>
          <w:rFonts w:ascii="ＭＳ 明朝" w:eastAsia="ＭＳ 明朝" w:hAnsi="ＭＳ 明朝" w:hint="eastAsia"/>
          <w:szCs w:val="21"/>
        </w:rPr>
        <w:t>則</w:t>
      </w:r>
    </w:p>
    <w:p w:rsidR="00AF2783" w:rsidRPr="002959EE" w:rsidRDefault="00AF2783" w:rsidP="00AF2783">
      <w:pPr>
        <w:jc w:val="right"/>
        <w:rPr>
          <w:rFonts w:asciiTheme="minorEastAsia" w:eastAsiaTheme="minorEastAsia" w:hAnsiTheme="minorEastAsia"/>
          <w:szCs w:val="21"/>
        </w:rPr>
      </w:pPr>
      <w:r w:rsidRPr="002959EE">
        <w:rPr>
          <w:rFonts w:asciiTheme="minorEastAsia" w:eastAsiaTheme="minorEastAsia" w:hAnsiTheme="minorEastAsia" w:cs="ＭＳ 明朝" w:hint="eastAsia"/>
          <w:color w:val="000000"/>
          <w:kern w:val="0"/>
          <w:szCs w:val="21"/>
        </w:rPr>
        <w:t>平成25年　神奈川県規則第19号</w:t>
      </w:r>
    </w:p>
    <w:p w:rsidR="00AF2783" w:rsidRPr="00AF2783" w:rsidRDefault="00AF2783" w:rsidP="00133394">
      <w:pPr>
        <w:ind w:leftChars="300" w:left="630" w:rightChars="300" w:right="630"/>
        <w:rPr>
          <w:rFonts w:ascii="ＭＳ 明朝" w:eastAsia="ＭＳ 明朝" w:hAnsi="ＭＳ 明朝"/>
          <w:szCs w:val="21"/>
        </w:rPr>
      </w:pPr>
    </w:p>
    <w:p w:rsidR="00CC11FB" w:rsidRPr="00C61A5C" w:rsidRDefault="00CC11FB" w:rsidP="00C61A5C">
      <w:pPr>
        <w:ind w:left="210" w:hangingChars="100" w:hanging="210"/>
        <w:rPr>
          <w:rFonts w:ascii="ＭＳ 明朝" w:eastAsia="ＭＳ 明朝" w:hAnsi="ＭＳ 明朝"/>
          <w:szCs w:val="21"/>
        </w:rPr>
      </w:pPr>
      <w:r w:rsidRPr="00C61A5C">
        <w:rPr>
          <w:rFonts w:ascii="ＭＳ 明朝" w:eastAsia="ＭＳ 明朝" w:hAnsi="ＭＳ 明朝" w:hint="eastAsia"/>
          <w:szCs w:val="21"/>
        </w:rPr>
        <w:t>（耐火建築物又は準耐火建築物とすることを要しない障害者支援施設の要件）</w:t>
      </w:r>
    </w:p>
    <w:p w:rsidR="0081255F" w:rsidRPr="00C61A5C" w:rsidRDefault="00CC11FB" w:rsidP="00C61A5C">
      <w:pPr>
        <w:ind w:left="210" w:hangingChars="100" w:hanging="210"/>
        <w:rPr>
          <w:rFonts w:ascii="ＭＳ 明朝" w:eastAsia="ＭＳ 明朝" w:hAnsi="ＭＳ 明朝"/>
          <w:szCs w:val="21"/>
        </w:rPr>
      </w:pPr>
      <w:r w:rsidRPr="00C61A5C">
        <w:rPr>
          <w:rFonts w:ascii="ＭＳ 明朝" w:eastAsia="ＭＳ 明朝" w:hAnsi="ＭＳ 明朝" w:hint="eastAsia"/>
          <w:szCs w:val="21"/>
        </w:rPr>
        <w:t xml:space="preserve">第１条　</w:t>
      </w:r>
      <w:r w:rsidR="00BD7036" w:rsidRPr="00C61A5C">
        <w:rPr>
          <w:rFonts w:ascii="ＭＳ 明朝" w:eastAsia="ＭＳ 明朝" w:hAnsi="ＭＳ 明朝" w:hint="eastAsia"/>
          <w:szCs w:val="21"/>
        </w:rPr>
        <w:t>障害者支援施設の</w:t>
      </w:r>
      <w:r w:rsidR="0081255F" w:rsidRPr="00C61A5C">
        <w:rPr>
          <w:rFonts w:ascii="ＭＳ 明朝" w:eastAsia="ＭＳ 明朝" w:hAnsi="ＭＳ 明朝" w:hint="eastAsia"/>
          <w:szCs w:val="21"/>
        </w:rPr>
        <w:t>設備及び運営に関する基準を定める条例（平成25年神奈川県条例第</w:t>
      </w:r>
      <w:r w:rsidR="00133394" w:rsidRPr="00C61A5C">
        <w:rPr>
          <w:rFonts w:ascii="ＭＳ 明朝" w:eastAsia="ＭＳ 明朝" w:hAnsi="ＭＳ 明朝" w:hint="eastAsia"/>
          <w:szCs w:val="21"/>
        </w:rPr>
        <w:t>13</w:t>
      </w:r>
      <w:r w:rsidR="0081255F" w:rsidRPr="00C61A5C">
        <w:rPr>
          <w:rFonts w:ascii="ＭＳ 明朝" w:eastAsia="ＭＳ 明朝" w:hAnsi="ＭＳ 明朝" w:hint="eastAsia"/>
          <w:szCs w:val="21"/>
        </w:rPr>
        <w:t>号</w:t>
      </w:r>
      <w:r w:rsidRPr="00C61A5C">
        <w:rPr>
          <w:rFonts w:ascii="ＭＳ 明朝" w:eastAsia="ＭＳ 明朝" w:hAnsi="ＭＳ 明朝" w:hint="eastAsia"/>
          <w:szCs w:val="21"/>
        </w:rPr>
        <w:t>。以下「条例」という。</w:t>
      </w:r>
      <w:r w:rsidR="0081255F" w:rsidRPr="00C61A5C">
        <w:rPr>
          <w:rFonts w:ascii="ＭＳ 明朝" w:eastAsia="ＭＳ 明朝" w:hAnsi="ＭＳ 明朝" w:hint="eastAsia"/>
          <w:szCs w:val="21"/>
        </w:rPr>
        <w:t>）第</w:t>
      </w:r>
      <w:r w:rsidR="00BD7036" w:rsidRPr="00C61A5C">
        <w:rPr>
          <w:rFonts w:ascii="ＭＳ 明朝" w:eastAsia="ＭＳ 明朝" w:hAnsi="ＭＳ 明朝" w:hint="eastAsia"/>
          <w:szCs w:val="21"/>
        </w:rPr>
        <w:t>８</w:t>
      </w:r>
      <w:r w:rsidR="0081255F" w:rsidRPr="00C61A5C">
        <w:rPr>
          <w:rFonts w:ascii="ＭＳ 明朝" w:eastAsia="ＭＳ 明朝" w:hAnsi="ＭＳ 明朝" w:hint="eastAsia"/>
          <w:szCs w:val="21"/>
        </w:rPr>
        <w:t>条第</w:t>
      </w:r>
      <w:r w:rsidR="00BD7036" w:rsidRPr="00C61A5C">
        <w:rPr>
          <w:rFonts w:ascii="ＭＳ 明朝" w:eastAsia="ＭＳ 明朝" w:hAnsi="ＭＳ 明朝" w:hint="eastAsia"/>
          <w:szCs w:val="21"/>
        </w:rPr>
        <w:t>３</w:t>
      </w:r>
      <w:r w:rsidR="0081255F" w:rsidRPr="00C61A5C">
        <w:rPr>
          <w:rFonts w:ascii="ＭＳ 明朝" w:eastAsia="ＭＳ 明朝" w:hAnsi="ＭＳ 明朝" w:hint="eastAsia"/>
          <w:szCs w:val="21"/>
        </w:rPr>
        <w:t>項に規定する規則で定める要件は、次の各号のいずれかに該当することとする。</w:t>
      </w:r>
    </w:p>
    <w:p w:rsidR="0081255F" w:rsidRPr="00C61A5C" w:rsidRDefault="0081255F" w:rsidP="00C61A5C">
      <w:pPr>
        <w:ind w:left="420" w:hangingChars="200" w:hanging="420"/>
        <w:rPr>
          <w:rFonts w:ascii="ＭＳ 明朝" w:eastAsia="ＭＳ 明朝" w:hAnsi="ＭＳ 明朝"/>
          <w:szCs w:val="21"/>
        </w:rPr>
      </w:pPr>
      <w:r w:rsidRPr="00C61A5C">
        <w:rPr>
          <w:rFonts w:ascii="ＭＳ 明朝" w:eastAsia="ＭＳ 明朝" w:hAnsi="ＭＳ 明朝" w:hint="eastAsia"/>
          <w:szCs w:val="21"/>
        </w:rPr>
        <w:t xml:space="preserve">　</w:t>
      </w:r>
      <w:r w:rsidRPr="00482252">
        <w:rPr>
          <w:rFonts w:ascii="ＭＳ 明朝" w:eastAsia="ＭＳ 明朝" w:hAnsi="ＭＳ 明朝" w:hint="eastAsia"/>
          <w:w w:val="76"/>
          <w:kern w:val="0"/>
          <w:szCs w:val="21"/>
          <w:fitText w:val="240" w:id="207424002"/>
        </w:rPr>
        <w:t>(1</w:t>
      </w:r>
      <w:r w:rsidRPr="00482252">
        <w:rPr>
          <w:rFonts w:ascii="ＭＳ 明朝" w:eastAsia="ＭＳ 明朝" w:hAnsi="ＭＳ 明朝" w:hint="eastAsia"/>
          <w:spacing w:val="1"/>
          <w:w w:val="76"/>
          <w:kern w:val="0"/>
          <w:szCs w:val="21"/>
          <w:fitText w:val="240" w:id="207424002"/>
        </w:rPr>
        <w:t>)</w:t>
      </w:r>
      <w:r w:rsidRPr="00C61A5C">
        <w:rPr>
          <w:rFonts w:ascii="ＭＳ 明朝" w:eastAsia="ＭＳ 明朝" w:hAnsi="ＭＳ 明朝" w:hint="eastAsia"/>
          <w:szCs w:val="21"/>
        </w:rPr>
        <w:t xml:space="preserve">　当該</w:t>
      </w:r>
      <w:r w:rsidR="00BD7036" w:rsidRPr="00C61A5C">
        <w:rPr>
          <w:rFonts w:ascii="ＭＳ 明朝" w:eastAsia="ＭＳ 明朝" w:hAnsi="ＭＳ 明朝" w:hint="eastAsia"/>
          <w:szCs w:val="21"/>
        </w:rPr>
        <w:t>障害者支援施設</w:t>
      </w:r>
      <w:r w:rsidRPr="00C61A5C">
        <w:rPr>
          <w:rFonts w:ascii="ＭＳ 明朝" w:eastAsia="ＭＳ 明朝" w:hAnsi="ＭＳ 明朝" w:hint="eastAsia"/>
          <w:szCs w:val="21"/>
        </w:rPr>
        <w:t>の建物が、スプリンクラー設備の設置、天井等の内装材等への難燃性の材料の使用、火災が発生するおそれがある箇所における防火区画の設置等により、初期消火及び延焼の抑制に配慮した構造であること。</w:t>
      </w:r>
    </w:p>
    <w:p w:rsidR="0081255F" w:rsidRPr="00C61A5C" w:rsidRDefault="0081255F" w:rsidP="00C61A5C">
      <w:pPr>
        <w:ind w:left="420" w:hangingChars="200" w:hanging="420"/>
        <w:rPr>
          <w:rFonts w:ascii="ＭＳ 明朝" w:eastAsia="ＭＳ 明朝" w:hAnsi="ＭＳ 明朝"/>
          <w:szCs w:val="21"/>
        </w:rPr>
      </w:pPr>
      <w:r w:rsidRPr="00C61A5C">
        <w:rPr>
          <w:rFonts w:ascii="ＭＳ 明朝" w:eastAsia="ＭＳ 明朝" w:hAnsi="ＭＳ 明朝" w:hint="eastAsia"/>
          <w:szCs w:val="21"/>
        </w:rPr>
        <w:t xml:space="preserve">　</w:t>
      </w:r>
      <w:r w:rsidRPr="00482252">
        <w:rPr>
          <w:rFonts w:ascii="ＭＳ 明朝" w:eastAsia="ＭＳ 明朝" w:hAnsi="ＭＳ 明朝" w:hint="eastAsia"/>
          <w:w w:val="76"/>
          <w:kern w:val="0"/>
          <w:szCs w:val="21"/>
          <w:fitText w:val="240" w:id="207424001"/>
        </w:rPr>
        <w:t>(2</w:t>
      </w:r>
      <w:r w:rsidRPr="00482252">
        <w:rPr>
          <w:rFonts w:ascii="ＭＳ 明朝" w:eastAsia="ＭＳ 明朝" w:hAnsi="ＭＳ 明朝" w:hint="eastAsia"/>
          <w:spacing w:val="1"/>
          <w:w w:val="76"/>
          <w:kern w:val="0"/>
          <w:szCs w:val="21"/>
          <w:fitText w:val="240" w:id="207424001"/>
        </w:rPr>
        <w:t>)</w:t>
      </w:r>
      <w:r w:rsidRPr="00C61A5C">
        <w:rPr>
          <w:rFonts w:ascii="ＭＳ 明朝" w:eastAsia="ＭＳ 明朝" w:hAnsi="ＭＳ 明朝" w:hint="eastAsia"/>
          <w:szCs w:val="21"/>
        </w:rPr>
        <w:t xml:space="preserve">　当該</w:t>
      </w:r>
      <w:r w:rsidR="00BD7036" w:rsidRPr="00C61A5C">
        <w:rPr>
          <w:rFonts w:ascii="ＭＳ 明朝" w:eastAsia="ＭＳ 明朝" w:hAnsi="ＭＳ 明朝" w:hint="eastAsia"/>
          <w:szCs w:val="21"/>
        </w:rPr>
        <w:t>障害者支援施設</w:t>
      </w:r>
      <w:r w:rsidRPr="00C61A5C">
        <w:rPr>
          <w:rFonts w:ascii="ＭＳ 明朝" w:eastAsia="ＭＳ 明朝" w:hAnsi="ＭＳ 明朝" w:hint="eastAsia"/>
          <w:szCs w:val="21"/>
        </w:rPr>
        <w:t>において非常警報設備の設置等による火災の早期発見及び通報の体制が整備されており、円滑な消火活動が可能であること。</w:t>
      </w:r>
    </w:p>
    <w:p w:rsidR="0081255F" w:rsidRPr="00C61A5C" w:rsidRDefault="0081255F" w:rsidP="00C61A5C">
      <w:pPr>
        <w:ind w:left="420" w:hangingChars="200" w:hanging="420"/>
        <w:rPr>
          <w:rFonts w:ascii="ＭＳ 明朝" w:eastAsia="ＭＳ 明朝" w:hAnsi="ＭＳ 明朝"/>
          <w:szCs w:val="21"/>
        </w:rPr>
      </w:pPr>
      <w:r w:rsidRPr="00C61A5C">
        <w:rPr>
          <w:rFonts w:ascii="ＭＳ 明朝" w:eastAsia="ＭＳ 明朝" w:hAnsi="ＭＳ 明朝" w:hint="eastAsia"/>
          <w:szCs w:val="21"/>
        </w:rPr>
        <w:t xml:space="preserve">　</w:t>
      </w:r>
      <w:r w:rsidRPr="00AF2783">
        <w:rPr>
          <w:rFonts w:ascii="ＭＳ 明朝" w:eastAsia="ＭＳ 明朝" w:hAnsi="ＭＳ 明朝" w:hint="eastAsia"/>
          <w:w w:val="76"/>
          <w:kern w:val="0"/>
          <w:szCs w:val="21"/>
          <w:fitText w:val="240" w:id="207424000"/>
        </w:rPr>
        <w:t>(3</w:t>
      </w:r>
      <w:r w:rsidRPr="00AF2783">
        <w:rPr>
          <w:rFonts w:ascii="ＭＳ 明朝" w:eastAsia="ＭＳ 明朝" w:hAnsi="ＭＳ 明朝" w:hint="eastAsia"/>
          <w:spacing w:val="1"/>
          <w:w w:val="76"/>
          <w:kern w:val="0"/>
          <w:szCs w:val="21"/>
          <w:fitText w:val="240" w:id="207424000"/>
        </w:rPr>
        <w:t>)</w:t>
      </w:r>
      <w:r w:rsidRPr="00C61A5C">
        <w:rPr>
          <w:rFonts w:ascii="ＭＳ 明朝" w:eastAsia="ＭＳ 明朝" w:hAnsi="ＭＳ 明朝" w:hint="eastAsia"/>
          <w:szCs w:val="21"/>
        </w:rPr>
        <w:t xml:space="preserve">　当該</w:t>
      </w:r>
      <w:r w:rsidR="00BD7036" w:rsidRPr="00C61A5C">
        <w:rPr>
          <w:rFonts w:ascii="ＭＳ 明朝" w:eastAsia="ＭＳ 明朝" w:hAnsi="ＭＳ 明朝" w:hint="eastAsia"/>
          <w:szCs w:val="21"/>
        </w:rPr>
        <w:t>障害者支援施設</w:t>
      </w:r>
      <w:r w:rsidR="00352C1F" w:rsidRPr="00C61A5C">
        <w:rPr>
          <w:rFonts w:ascii="ＭＳ 明朝" w:eastAsia="ＭＳ 明朝" w:hAnsi="ＭＳ 明朝" w:hint="eastAsia"/>
          <w:szCs w:val="21"/>
        </w:rPr>
        <w:t>の建物が避難口の増設、利用</w:t>
      </w:r>
      <w:r w:rsidRPr="00C61A5C">
        <w:rPr>
          <w:rFonts w:ascii="ＭＳ 明朝" w:eastAsia="ＭＳ 明朝" w:hAnsi="ＭＳ 明朝" w:hint="eastAsia"/>
          <w:szCs w:val="21"/>
        </w:rPr>
        <w:t>者の</w:t>
      </w:r>
      <w:r w:rsidR="00352C1F" w:rsidRPr="00C61A5C">
        <w:rPr>
          <w:rFonts w:ascii="ＭＳ 明朝" w:eastAsia="ＭＳ 明朝" w:hAnsi="ＭＳ 明朝" w:hint="eastAsia"/>
          <w:szCs w:val="21"/>
        </w:rPr>
        <w:t>搬送を容易に行うために十分な幅員を有する避難路の確保等により利用</w:t>
      </w:r>
      <w:r w:rsidRPr="00C61A5C">
        <w:rPr>
          <w:rFonts w:ascii="ＭＳ 明朝" w:eastAsia="ＭＳ 明朝" w:hAnsi="ＭＳ 明朝" w:hint="eastAsia"/>
          <w:szCs w:val="21"/>
        </w:rPr>
        <w:t>者の円滑な避難が可能な構造であり、かつ、当該</w:t>
      </w:r>
      <w:r w:rsidR="00BD7036" w:rsidRPr="00C61A5C">
        <w:rPr>
          <w:rFonts w:ascii="ＭＳ 明朝" w:eastAsia="ＭＳ 明朝" w:hAnsi="ＭＳ 明朝" w:hint="eastAsia"/>
          <w:szCs w:val="21"/>
        </w:rPr>
        <w:t>障害者支援施設</w:t>
      </w:r>
      <w:r w:rsidR="00352C1F" w:rsidRPr="00C61A5C">
        <w:rPr>
          <w:rFonts w:ascii="ＭＳ 明朝" w:eastAsia="ＭＳ 明朝" w:hAnsi="ＭＳ 明朝" w:hint="eastAsia"/>
          <w:szCs w:val="21"/>
        </w:rPr>
        <w:t>において避難訓練の頻繁な実施、配置人員の増員等により</w:t>
      </w:r>
      <w:r w:rsidRPr="00C61A5C">
        <w:rPr>
          <w:rFonts w:ascii="ＭＳ 明朝" w:eastAsia="ＭＳ 明朝" w:hAnsi="ＭＳ 明朝" w:hint="eastAsia"/>
          <w:szCs w:val="21"/>
        </w:rPr>
        <w:t>火災の際の円滑な避難が可能であること。</w:t>
      </w:r>
    </w:p>
    <w:p w:rsidR="00CC11FB" w:rsidRPr="00C61A5C" w:rsidRDefault="00CC11FB" w:rsidP="00C61A5C">
      <w:pPr>
        <w:ind w:left="420" w:hangingChars="200" w:hanging="420"/>
        <w:rPr>
          <w:rFonts w:ascii="ＭＳ 明朝" w:eastAsia="ＭＳ 明朝" w:hAnsi="ＭＳ 明朝"/>
          <w:szCs w:val="21"/>
        </w:rPr>
      </w:pPr>
      <w:r w:rsidRPr="00C61A5C">
        <w:rPr>
          <w:rFonts w:ascii="ＭＳ 明朝" w:eastAsia="ＭＳ 明朝" w:hAnsi="ＭＳ 明朝" w:hint="eastAsia"/>
          <w:szCs w:val="21"/>
        </w:rPr>
        <w:t>（給付金の種類）</w:t>
      </w:r>
    </w:p>
    <w:p w:rsidR="00CC11FB" w:rsidRDefault="00CC11FB" w:rsidP="00C61A5C">
      <w:pPr>
        <w:ind w:left="210" w:hangingChars="100" w:hanging="210"/>
        <w:rPr>
          <w:rFonts w:ascii="ＭＳ 明朝" w:eastAsia="ＭＳ 明朝" w:hAnsi="ＭＳ 明朝"/>
          <w:szCs w:val="21"/>
        </w:rPr>
      </w:pPr>
      <w:r w:rsidRPr="00C61A5C">
        <w:rPr>
          <w:rFonts w:ascii="ＭＳ 明朝" w:eastAsia="ＭＳ 明朝" w:hAnsi="ＭＳ 明朝" w:hint="eastAsia"/>
          <w:szCs w:val="21"/>
        </w:rPr>
        <w:t>第２条　条例第32</w:t>
      </w:r>
      <w:r w:rsidR="00DA3300" w:rsidRPr="00C61A5C">
        <w:rPr>
          <w:rFonts w:ascii="ＭＳ 明朝" w:eastAsia="ＭＳ 明朝" w:hAnsi="ＭＳ 明朝" w:hint="eastAsia"/>
          <w:szCs w:val="21"/>
        </w:rPr>
        <w:t>条に規定する規則で定める給付金は、</w:t>
      </w:r>
      <w:r w:rsidR="006F2D2C" w:rsidRPr="00C61A5C">
        <w:rPr>
          <w:rFonts w:ascii="ＭＳ 明朝" w:eastAsia="ＭＳ 明朝" w:hAnsi="ＭＳ 明朝" w:hint="eastAsia"/>
          <w:szCs w:val="21"/>
        </w:rPr>
        <w:t>障害者の日常生活及び社会生活を総合的に支援するための法律</w:t>
      </w:r>
      <w:r w:rsidR="00DA3300" w:rsidRPr="00C61A5C">
        <w:rPr>
          <w:rFonts w:ascii="ＭＳ 明朝" w:eastAsia="ＭＳ 明朝" w:hAnsi="ＭＳ 明朝" w:hint="eastAsia"/>
          <w:szCs w:val="21"/>
        </w:rPr>
        <w:t>に基づく</w:t>
      </w:r>
      <w:r w:rsidRPr="00C61A5C">
        <w:rPr>
          <w:rFonts w:ascii="ＭＳ 明朝" w:eastAsia="ＭＳ 明朝" w:hAnsi="ＭＳ 明朝" w:hint="eastAsia"/>
          <w:szCs w:val="21"/>
        </w:rPr>
        <w:t>障害者支援施設</w:t>
      </w:r>
      <w:r w:rsidR="00DA3300" w:rsidRPr="00C61A5C">
        <w:rPr>
          <w:rFonts w:ascii="ＭＳ 明朝" w:eastAsia="ＭＳ 明朝" w:hAnsi="ＭＳ 明朝" w:hint="eastAsia"/>
          <w:szCs w:val="21"/>
        </w:rPr>
        <w:t>の</w:t>
      </w:r>
      <w:r w:rsidRPr="00C61A5C">
        <w:rPr>
          <w:rFonts w:ascii="ＭＳ 明朝" w:eastAsia="ＭＳ 明朝" w:hAnsi="ＭＳ 明朝" w:hint="eastAsia"/>
          <w:szCs w:val="21"/>
        </w:rPr>
        <w:t>設備及び運営に関する基準第3</w:t>
      </w:r>
      <w:r w:rsidR="00DA3300" w:rsidRPr="00C61A5C">
        <w:rPr>
          <w:rFonts w:ascii="ＭＳ 明朝" w:eastAsia="ＭＳ 明朝" w:hAnsi="ＭＳ 明朝" w:hint="eastAsia"/>
          <w:szCs w:val="21"/>
        </w:rPr>
        <w:t>3</w:t>
      </w:r>
      <w:r w:rsidRPr="00C61A5C">
        <w:rPr>
          <w:rFonts w:ascii="ＭＳ 明朝" w:eastAsia="ＭＳ 明朝" w:hAnsi="ＭＳ 明朝" w:hint="eastAsia"/>
          <w:szCs w:val="21"/>
        </w:rPr>
        <w:t>条の２の規定に基づき厚生労働大臣が定める給付金（平成23年厚生労働省告示第37</w:t>
      </w:r>
      <w:r w:rsidR="00DA3300" w:rsidRPr="00C61A5C">
        <w:rPr>
          <w:rFonts w:ascii="ＭＳ 明朝" w:eastAsia="ＭＳ 明朝" w:hAnsi="ＭＳ 明朝" w:hint="eastAsia"/>
          <w:szCs w:val="21"/>
        </w:rPr>
        <w:t>9</w:t>
      </w:r>
      <w:r w:rsidRPr="00C61A5C">
        <w:rPr>
          <w:rFonts w:ascii="ＭＳ 明朝" w:eastAsia="ＭＳ 明朝" w:hAnsi="ＭＳ 明朝" w:hint="eastAsia"/>
          <w:szCs w:val="21"/>
        </w:rPr>
        <w:t>号）に定める給付金とする。</w:t>
      </w:r>
    </w:p>
    <w:p w:rsidR="00AF2783" w:rsidRPr="00C61A5C" w:rsidRDefault="00AF2783" w:rsidP="00C61A5C">
      <w:pPr>
        <w:ind w:left="210" w:hangingChars="100" w:hanging="210"/>
        <w:rPr>
          <w:rFonts w:ascii="ＭＳ 明朝" w:eastAsia="ＭＳ 明朝" w:hAnsi="ＭＳ 明朝"/>
          <w:szCs w:val="21"/>
        </w:rPr>
      </w:pPr>
    </w:p>
    <w:p w:rsidR="0081255F" w:rsidRPr="00C61A5C" w:rsidRDefault="0081255F" w:rsidP="00133394">
      <w:pPr>
        <w:ind w:leftChars="300" w:left="630"/>
        <w:rPr>
          <w:rFonts w:ascii="ＭＳ 明朝" w:eastAsia="ＭＳ 明朝" w:hAnsi="ＭＳ 明朝"/>
          <w:szCs w:val="21"/>
        </w:rPr>
      </w:pPr>
      <w:r w:rsidRPr="00C61A5C">
        <w:rPr>
          <w:rFonts w:ascii="ＭＳ 明朝" w:eastAsia="ＭＳ 明朝" w:hAnsi="ＭＳ 明朝" w:hint="eastAsia"/>
          <w:szCs w:val="21"/>
        </w:rPr>
        <w:t>附　則</w:t>
      </w:r>
    </w:p>
    <w:p w:rsidR="007E7B9C" w:rsidRPr="00C61A5C" w:rsidRDefault="0081255F" w:rsidP="00C61A5C">
      <w:pPr>
        <w:ind w:firstLineChars="100" w:firstLine="210"/>
        <w:rPr>
          <w:rFonts w:ascii="ＭＳ 明朝" w:eastAsia="ＭＳ 明朝" w:hAnsi="ＭＳ 明朝"/>
          <w:szCs w:val="21"/>
        </w:rPr>
      </w:pPr>
      <w:r w:rsidRPr="00C61A5C">
        <w:rPr>
          <w:rFonts w:ascii="ＭＳ 明朝" w:eastAsia="ＭＳ 明朝" w:hAnsi="ＭＳ 明朝" w:hint="eastAsia"/>
          <w:szCs w:val="21"/>
        </w:rPr>
        <w:t>この規則は、平成25年４月１日から施行する。</w:t>
      </w:r>
    </w:p>
    <w:sectPr w:rsidR="007E7B9C" w:rsidRPr="00C61A5C" w:rsidSect="00C61A5C">
      <w:pgSz w:w="11906" w:h="16838"/>
      <w:pgMar w:top="1985" w:right="1701" w:bottom="1701" w:left="1701" w:header="851" w:footer="992" w:gutter="0"/>
      <w:cols w:space="425"/>
      <w:docGrid w:type="lines" w:linePitch="3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252" w:rsidRDefault="00482252" w:rsidP="00482252">
      <w:r>
        <w:separator/>
      </w:r>
    </w:p>
  </w:endnote>
  <w:endnote w:type="continuationSeparator" w:id="0">
    <w:p w:rsidR="00482252" w:rsidRDefault="00482252" w:rsidP="00482252">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252" w:rsidRDefault="00482252" w:rsidP="00482252">
      <w:r>
        <w:separator/>
      </w:r>
    </w:p>
  </w:footnote>
  <w:footnote w:type="continuationSeparator" w:id="0">
    <w:p w:rsidR="00482252" w:rsidRDefault="00482252" w:rsidP="004822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proofState w:spelling="clean" w:grammar="clean"/>
  <w:stylePaneFormatFilter w:val="3F01"/>
  <w:defaultTabStop w:val="840"/>
  <w:drawingGridHorizontalSpacing w:val="2"/>
  <w:drawingGridVerticalSpacing w:val="365"/>
  <w:displayHorizontalDrawingGridEvery w:val="0"/>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255F"/>
    <w:rsid w:val="00133394"/>
    <w:rsid w:val="002959EE"/>
    <w:rsid w:val="002971A0"/>
    <w:rsid w:val="00352C1F"/>
    <w:rsid w:val="003C465F"/>
    <w:rsid w:val="0046281E"/>
    <w:rsid w:val="0046663C"/>
    <w:rsid w:val="00482252"/>
    <w:rsid w:val="006F2D2C"/>
    <w:rsid w:val="007D4CB2"/>
    <w:rsid w:val="007E7B9C"/>
    <w:rsid w:val="0081255F"/>
    <w:rsid w:val="00893D76"/>
    <w:rsid w:val="00AF2783"/>
    <w:rsid w:val="00BD7036"/>
    <w:rsid w:val="00C35B6D"/>
    <w:rsid w:val="00C61A5C"/>
    <w:rsid w:val="00CC11FB"/>
    <w:rsid w:val="00DA2921"/>
    <w:rsid w:val="00DA3300"/>
    <w:rsid w:val="00E5276E"/>
    <w:rsid w:val="00F21BF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394"/>
    <w:pPr>
      <w:widowControl w:val="0"/>
      <w:autoSpaceDE w:val="0"/>
      <w:autoSpaceDN w:val="0"/>
      <w:jc w:val="both"/>
    </w:pPr>
    <w:rPr>
      <w:rFonts w:ascii="ＭＳ ゴシック" w:eastAsia="ＭＳ ゴシック"/>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82252"/>
    <w:pPr>
      <w:tabs>
        <w:tab w:val="center" w:pos="4252"/>
        <w:tab w:val="right" w:pos="8504"/>
      </w:tabs>
      <w:snapToGrid w:val="0"/>
    </w:pPr>
  </w:style>
  <w:style w:type="character" w:customStyle="1" w:styleId="a4">
    <w:name w:val="ヘッダー (文字)"/>
    <w:basedOn w:val="a0"/>
    <w:link w:val="a3"/>
    <w:rsid w:val="00482252"/>
    <w:rPr>
      <w:rFonts w:ascii="ＭＳ ゴシック" w:eastAsia="ＭＳ ゴシック"/>
      <w:kern w:val="2"/>
      <w:sz w:val="21"/>
      <w:szCs w:val="24"/>
    </w:rPr>
  </w:style>
  <w:style w:type="paragraph" w:styleId="a5">
    <w:name w:val="footer"/>
    <w:basedOn w:val="a"/>
    <w:link w:val="a6"/>
    <w:rsid w:val="00482252"/>
    <w:pPr>
      <w:tabs>
        <w:tab w:val="center" w:pos="4252"/>
        <w:tab w:val="right" w:pos="8504"/>
      </w:tabs>
      <w:snapToGrid w:val="0"/>
    </w:pPr>
  </w:style>
  <w:style w:type="character" w:customStyle="1" w:styleId="a6">
    <w:name w:val="フッター (文字)"/>
    <w:basedOn w:val="a0"/>
    <w:link w:val="a5"/>
    <w:rsid w:val="00482252"/>
    <w:rPr>
      <w:rFonts w:ascii="ＭＳ ゴシック" w:eastAsia="ＭＳ ゴシック"/>
      <w:kern w:val="2"/>
      <w:sz w:val="21"/>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633</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2013-02-14T11:01:00Z</cp:lastPrinted>
  <dcterms:created xsi:type="dcterms:W3CDTF">2013-03-25T05:06:00Z</dcterms:created>
  <dcterms:modified xsi:type="dcterms:W3CDTF">2013-03-25T05:15:00Z</dcterms:modified>
</cp:coreProperties>
</file>