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9D0D8" w14:textId="2C6A6891" w:rsidR="007A7995" w:rsidRPr="006F4481" w:rsidRDefault="00671239" w:rsidP="00366FA9">
      <w:pPr>
        <w:tabs>
          <w:tab w:val="left" w:pos="9000"/>
        </w:tabs>
        <w:wordWrap w:val="0"/>
        <w:jc w:val="right"/>
        <w:rPr>
          <w:rFonts w:ascii="ＭＳ 明朝" w:hAnsi="ＭＳ 明朝"/>
          <w:color w:val="000000"/>
          <w:sz w:val="20"/>
          <w:szCs w:val="20"/>
        </w:rPr>
      </w:pPr>
      <w:r>
        <w:rPr>
          <w:rFonts w:ascii="ＭＳ 明朝" w:hAnsi="ＭＳ 明朝" w:hint="eastAsia"/>
          <w:noProof/>
          <w:color w:val="000000"/>
          <w:sz w:val="20"/>
          <w:szCs w:val="20"/>
        </w:rPr>
        <mc:AlternateContent>
          <mc:Choice Requires="wps">
            <w:drawing>
              <wp:anchor distT="0" distB="0" distL="114300" distR="114300" simplePos="0" relativeHeight="251659264" behindDoc="0" locked="0" layoutInCell="1" allowOverlap="1" wp14:anchorId="093A594C" wp14:editId="1B855592">
                <wp:simplePos x="0" y="0"/>
                <wp:positionH relativeFrom="column">
                  <wp:posOffset>3986929</wp:posOffset>
                </wp:positionH>
                <wp:positionV relativeFrom="paragraph">
                  <wp:posOffset>-571027</wp:posOffset>
                </wp:positionV>
                <wp:extent cx="2663042" cy="579474"/>
                <wp:effectExtent l="0" t="0" r="23495" b="11430"/>
                <wp:wrapNone/>
                <wp:docPr id="1" name="テキスト ボックス 1"/>
                <wp:cNvGraphicFramePr/>
                <a:graphic xmlns:a="http://schemas.openxmlformats.org/drawingml/2006/main">
                  <a:graphicData uri="http://schemas.microsoft.com/office/word/2010/wordprocessingShape">
                    <wps:wsp>
                      <wps:cNvSpPr txBox="1"/>
                      <wps:spPr>
                        <a:xfrm>
                          <a:off x="0" y="0"/>
                          <a:ext cx="2663042" cy="5794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AEC599" w14:textId="6606D870" w:rsidR="00671239" w:rsidRPr="007779DA" w:rsidRDefault="004E4018" w:rsidP="00671239">
                            <w:pPr>
                              <w:spacing w:line="260" w:lineRule="exact"/>
                              <w:rPr>
                                <w:rFonts w:asciiTheme="majorEastAsia" w:eastAsiaTheme="majorEastAsia" w:hAnsiTheme="majorEastAsia" w:hint="eastAsia"/>
                                <w:b/>
                                <w:color w:val="FF0000"/>
                                <w:sz w:val="16"/>
                              </w:rPr>
                            </w:pPr>
                            <w:r w:rsidRPr="004E4018">
                              <w:rPr>
                                <w:rFonts w:asciiTheme="majorEastAsia" w:eastAsiaTheme="majorEastAsia" w:hAnsiTheme="majorEastAsia" w:hint="eastAsia"/>
                                <w:b/>
                                <w:color w:val="FF0000"/>
                                <w:sz w:val="16"/>
                              </w:rPr>
                              <w:t>令和６</w:t>
                            </w:r>
                            <w:r w:rsidRPr="004E4018">
                              <w:rPr>
                                <w:rFonts w:asciiTheme="majorEastAsia" w:eastAsiaTheme="majorEastAsia" w:hAnsiTheme="majorEastAsia"/>
                                <w:b/>
                                <w:color w:val="FF0000"/>
                                <w:sz w:val="16"/>
                              </w:rPr>
                              <w:t>年度に</w:t>
                            </w:r>
                            <w:r w:rsidR="007779DA">
                              <w:rPr>
                                <w:rFonts w:asciiTheme="majorEastAsia" w:eastAsiaTheme="majorEastAsia" w:hAnsiTheme="majorEastAsia" w:hint="eastAsia"/>
                                <w:b/>
                                <w:color w:val="FF0000"/>
                                <w:sz w:val="16"/>
                              </w:rPr>
                              <w:t>第</w:t>
                            </w:r>
                            <w:r w:rsidR="007779DA">
                              <w:rPr>
                                <w:rFonts w:asciiTheme="majorEastAsia" w:eastAsiaTheme="majorEastAsia" w:hAnsiTheme="majorEastAsia"/>
                                <w:b/>
                                <w:color w:val="FF0000"/>
                                <w:sz w:val="16"/>
                              </w:rPr>
                              <w:t>５期計画（令和６年～８年の計画）を</w:t>
                            </w:r>
                            <w:r>
                              <w:rPr>
                                <w:rFonts w:asciiTheme="majorEastAsia" w:eastAsiaTheme="majorEastAsia" w:hAnsiTheme="majorEastAsia" w:hint="eastAsia"/>
                                <w:b/>
                                <w:color w:val="FF0000"/>
                                <w:sz w:val="16"/>
                              </w:rPr>
                              <w:t>御提出済</w:t>
                            </w:r>
                            <w:r>
                              <w:rPr>
                                <w:rFonts w:asciiTheme="majorEastAsia" w:eastAsiaTheme="majorEastAsia" w:hAnsiTheme="majorEastAsia"/>
                                <w:b/>
                                <w:color w:val="FF0000"/>
                                <w:sz w:val="16"/>
                              </w:rPr>
                              <w:t>で</w:t>
                            </w:r>
                            <w:r w:rsidRPr="004E4018">
                              <w:rPr>
                                <w:rFonts w:asciiTheme="majorEastAsia" w:eastAsiaTheme="majorEastAsia" w:hAnsiTheme="majorEastAsia"/>
                                <w:b/>
                                <w:color w:val="FF0000"/>
                                <w:sz w:val="16"/>
                              </w:rPr>
                              <w:t>、内容の</w:t>
                            </w:r>
                            <w:r w:rsidRPr="004E4018">
                              <w:rPr>
                                <w:rFonts w:asciiTheme="majorEastAsia" w:eastAsiaTheme="majorEastAsia" w:hAnsiTheme="majorEastAsia" w:hint="eastAsia"/>
                                <w:b/>
                                <w:color w:val="FF0000"/>
                                <w:sz w:val="16"/>
                              </w:rPr>
                              <w:t>変更</w:t>
                            </w:r>
                            <w:r w:rsidRPr="004E4018">
                              <w:rPr>
                                <w:rFonts w:asciiTheme="majorEastAsia" w:eastAsiaTheme="majorEastAsia" w:hAnsiTheme="majorEastAsia"/>
                                <w:b/>
                                <w:color w:val="FF0000"/>
                                <w:sz w:val="16"/>
                              </w:rPr>
                              <w:t>がない</w:t>
                            </w:r>
                            <w:r w:rsidRPr="004E4018">
                              <w:rPr>
                                <w:rFonts w:asciiTheme="majorEastAsia" w:eastAsiaTheme="majorEastAsia" w:hAnsiTheme="majorEastAsia" w:hint="eastAsia"/>
                                <w:b/>
                                <w:color w:val="FF0000"/>
                                <w:sz w:val="16"/>
                              </w:rPr>
                              <w:t>就労継続支援</w:t>
                            </w:r>
                            <w:r w:rsidRPr="004E4018">
                              <w:rPr>
                                <w:rFonts w:asciiTheme="majorEastAsia" w:eastAsiaTheme="majorEastAsia" w:hAnsiTheme="majorEastAsia"/>
                                <w:b/>
                                <w:color w:val="FF0000"/>
                                <w:sz w:val="16"/>
                              </w:rPr>
                              <w:t>Ｂ型事業所は</w:t>
                            </w:r>
                            <w:r w:rsidRPr="004E4018">
                              <w:rPr>
                                <w:rFonts w:asciiTheme="majorEastAsia" w:eastAsiaTheme="majorEastAsia" w:hAnsiTheme="majorEastAsia" w:hint="eastAsia"/>
                                <w:b/>
                                <w:color w:val="FF0000"/>
                                <w:sz w:val="16"/>
                              </w:rPr>
                              <w:t>、</w:t>
                            </w:r>
                            <w:r w:rsidRPr="004E4018">
                              <w:rPr>
                                <w:rFonts w:asciiTheme="majorEastAsia" w:eastAsiaTheme="majorEastAsia" w:hAnsiTheme="majorEastAsia"/>
                                <w:b/>
                                <w:color w:val="FF0000"/>
                                <w:sz w:val="16"/>
                              </w:rPr>
                              <w:t>今回</w:t>
                            </w:r>
                            <w:r w:rsidRPr="004E4018">
                              <w:rPr>
                                <w:rFonts w:asciiTheme="majorEastAsia" w:eastAsiaTheme="majorEastAsia" w:hAnsiTheme="majorEastAsia" w:hint="eastAsia"/>
                                <w:b/>
                                <w:color w:val="FF0000"/>
                                <w:sz w:val="16"/>
                              </w:rPr>
                              <w:t>、御</w:t>
                            </w:r>
                            <w:r w:rsidRPr="004E4018">
                              <w:rPr>
                                <w:rFonts w:asciiTheme="majorEastAsia" w:eastAsiaTheme="majorEastAsia" w:hAnsiTheme="majorEastAsia"/>
                                <w:b/>
                                <w:color w:val="FF0000"/>
                                <w:sz w:val="16"/>
                              </w:rPr>
                              <w:t>提出いただく必要はありません。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A594C" id="_x0000_t202" coordsize="21600,21600" o:spt="202" path="m,l,21600r21600,l21600,xe">
                <v:stroke joinstyle="miter"/>
                <v:path gradientshapeok="t" o:connecttype="rect"/>
              </v:shapetype>
              <v:shape id="テキスト ボックス 1" o:spid="_x0000_s1026" type="#_x0000_t202" style="position:absolute;left:0;text-align:left;margin-left:313.95pt;margin-top:-44.95pt;width:209.7pt;height:4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" fillcolor="white [3201]" strokeweight=".5pt">
                <v:textbox>
                  <w:txbxContent>
                    <w:p w14:paraId="39AEC599" w14:textId="6606D870" w:rsidR="00671239" w:rsidRPr="007779DA" w:rsidRDefault="004E4018" w:rsidP="00671239">
                      <w:pPr>
                        <w:spacing w:line="260" w:lineRule="exact"/>
                        <w:rPr>
                          <w:rFonts w:asciiTheme="majorEastAsia" w:eastAsiaTheme="majorEastAsia" w:hAnsiTheme="majorEastAsia" w:hint="eastAsia"/>
                          <w:b/>
                          <w:color w:val="FF0000"/>
                          <w:sz w:val="16"/>
                        </w:rPr>
                      </w:pPr>
                      <w:r w:rsidRPr="004E4018">
                        <w:rPr>
                          <w:rFonts w:asciiTheme="majorEastAsia" w:eastAsiaTheme="majorEastAsia" w:hAnsiTheme="majorEastAsia" w:hint="eastAsia"/>
                          <w:b/>
                          <w:color w:val="FF0000"/>
                          <w:sz w:val="16"/>
                        </w:rPr>
                        <w:t>令和６</w:t>
                      </w:r>
                      <w:r w:rsidRPr="004E4018">
                        <w:rPr>
                          <w:rFonts w:asciiTheme="majorEastAsia" w:eastAsiaTheme="majorEastAsia" w:hAnsiTheme="majorEastAsia"/>
                          <w:b/>
                          <w:color w:val="FF0000"/>
                          <w:sz w:val="16"/>
                        </w:rPr>
                        <w:t>年度に</w:t>
                      </w:r>
                      <w:r w:rsidR="007779DA">
                        <w:rPr>
                          <w:rFonts w:asciiTheme="majorEastAsia" w:eastAsiaTheme="majorEastAsia" w:hAnsiTheme="majorEastAsia" w:hint="eastAsia"/>
                          <w:b/>
                          <w:color w:val="FF0000"/>
                          <w:sz w:val="16"/>
                        </w:rPr>
                        <w:t>第</w:t>
                      </w:r>
                      <w:r w:rsidR="007779DA">
                        <w:rPr>
                          <w:rFonts w:asciiTheme="majorEastAsia" w:eastAsiaTheme="majorEastAsia" w:hAnsiTheme="majorEastAsia"/>
                          <w:b/>
                          <w:color w:val="FF0000"/>
                          <w:sz w:val="16"/>
                        </w:rPr>
                        <w:t>５期計画（令和６年～８年の計画）を</w:t>
                      </w:r>
                      <w:r>
                        <w:rPr>
                          <w:rFonts w:asciiTheme="majorEastAsia" w:eastAsiaTheme="majorEastAsia" w:hAnsiTheme="majorEastAsia" w:hint="eastAsia"/>
                          <w:b/>
                          <w:color w:val="FF0000"/>
                          <w:sz w:val="16"/>
                        </w:rPr>
                        <w:t>御提出済</w:t>
                      </w:r>
                      <w:r>
                        <w:rPr>
                          <w:rFonts w:asciiTheme="majorEastAsia" w:eastAsiaTheme="majorEastAsia" w:hAnsiTheme="majorEastAsia"/>
                          <w:b/>
                          <w:color w:val="FF0000"/>
                          <w:sz w:val="16"/>
                        </w:rPr>
                        <w:t>で</w:t>
                      </w:r>
                      <w:r w:rsidRPr="004E4018">
                        <w:rPr>
                          <w:rFonts w:asciiTheme="majorEastAsia" w:eastAsiaTheme="majorEastAsia" w:hAnsiTheme="majorEastAsia"/>
                          <w:b/>
                          <w:color w:val="FF0000"/>
                          <w:sz w:val="16"/>
                        </w:rPr>
                        <w:t>、内容の</w:t>
                      </w:r>
                      <w:r w:rsidRPr="004E4018">
                        <w:rPr>
                          <w:rFonts w:asciiTheme="majorEastAsia" w:eastAsiaTheme="majorEastAsia" w:hAnsiTheme="majorEastAsia" w:hint="eastAsia"/>
                          <w:b/>
                          <w:color w:val="FF0000"/>
                          <w:sz w:val="16"/>
                        </w:rPr>
                        <w:t>変更</w:t>
                      </w:r>
                      <w:r w:rsidRPr="004E4018">
                        <w:rPr>
                          <w:rFonts w:asciiTheme="majorEastAsia" w:eastAsiaTheme="majorEastAsia" w:hAnsiTheme="majorEastAsia"/>
                          <w:b/>
                          <w:color w:val="FF0000"/>
                          <w:sz w:val="16"/>
                        </w:rPr>
                        <w:t>がない</w:t>
                      </w:r>
                      <w:r w:rsidRPr="004E4018">
                        <w:rPr>
                          <w:rFonts w:asciiTheme="majorEastAsia" w:eastAsiaTheme="majorEastAsia" w:hAnsiTheme="majorEastAsia" w:hint="eastAsia"/>
                          <w:b/>
                          <w:color w:val="FF0000"/>
                          <w:sz w:val="16"/>
                        </w:rPr>
                        <w:t>就労継続支援</w:t>
                      </w:r>
                      <w:r w:rsidRPr="004E4018">
                        <w:rPr>
                          <w:rFonts w:asciiTheme="majorEastAsia" w:eastAsiaTheme="majorEastAsia" w:hAnsiTheme="majorEastAsia"/>
                          <w:b/>
                          <w:color w:val="FF0000"/>
                          <w:sz w:val="16"/>
                        </w:rPr>
                        <w:t>Ｂ型事業所は</w:t>
                      </w:r>
                      <w:r w:rsidRPr="004E4018">
                        <w:rPr>
                          <w:rFonts w:asciiTheme="majorEastAsia" w:eastAsiaTheme="majorEastAsia" w:hAnsiTheme="majorEastAsia" w:hint="eastAsia"/>
                          <w:b/>
                          <w:color w:val="FF0000"/>
                          <w:sz w:val="16"/>
                        </w:rPr>
                        <w:t>、</w:t>
                      </w:r>
                      <w:r w:rsidRPr="004E4018">
                        <w:rPr>
                          <w:rFonts w:asciiTheme="majorEastAsia" w:eastAsiaTheme="majorEastAsia" w:hAnsiTheme="majorEastAsia"/>
                          <w:b/>
                          <w:color w:val="FF0000"/>
                          <w:sz w:val="16"/>
                        </w:rPr>
                        <w:t>今回</w:t>
                      </w:r>
                      <w:r w:rsidRPr="004E4018">
                        <w:rPr>
                          <w:rFonts w:asciiTheme="majorEastAsia" w:eastAsiaTheme="majorEastAsia" w:hAnsiTheme="majorEastAsia" w:hint="eastAsia"/>
                          <w:b/>
                          <w:color w:val="FF0000"/>
                          <w:sz w:val="16"/>
                        </w:rPr>
                        <w:t>、御</w:t>
                      </w:r>
                      <w:r w:rsidRPr="004E4018">
                        <w:rPr>
                          <w:rFonts w:asciiTheme="majorEastAsia" w:eastAsiaTheme="majorEastAsia" w:hAnsiTheme="majorEastAsia"/>
                          <w:b/>
                          <w:color w:val="FF0000"/>
                          <w:sz w:val="16"/>
                        </w:rPr>
                        <w:t>提出いただく必要はありません。</w:t>
                      </w:r>
                    </w:p>
                  </w:txbxContent>
                </v:textbox>
              </v:shape>
            </w:pict>
          </mc:Fallback>
        </mc:AlternateContent>
      </w:r>
      <w:r w:rsidR="00634FF6" w:rsidRPr="006F4481">
        <w:rPr>
          <w:rFonts w:ascii="ＭＳ 明朝" w:hAnsi="ＭＳ 明朝" w:hint="eastAsia"/>
          <w:color w:val="000000"/>
          <w:sz w:val="20"/>
          <w:szCs w:val="20"/>
        </w:rPr>
        <w:t xml:space="preserve">　　　　　　　</w:t>
      </w:r>
      <w:bookmarkStart w:id="0" w:name="_GoBack"/>
      <w:bookmarkEnd w:id="0"/>
      <w:r w:rsidR="00634FF6" w:rsidRPr="006F4481">
        <w:rPr>
          <w:rFonts w:ascii="ＭＳ 明朝" w:hAnsi="ＭＳ 明朝" w:hint="eastAsia"/>
          <w:color w:val="000000"/>
          <w:sz w:val="20"/>
          <w:szCs w:val="20"/>
        </w:rPr>
        <w:t xml:space="preserve">　　　　　　　　　　　　　　　作成日：</w:t>
      </w:r>
      <w:r w:rsidR="005B1663">
        <w:rPr>
          <w:rFonts w:ascii="ＭＳ 明朝" w:hAnsi="ＭＳ 明朝" w:hint="eastAsia"/>
          <w:color w:val="000000"/>
          <w:sz w:val="20"/>
          <w:szCs w:val="20"/>
        </w:rPr>
        <w:t xml:space="preserve">　</w:t>
      </w:r>
      <w:r w:rsidR="00634FF6" w:rsidRPr="006F4481">
        <w:rPr>
          <w:rFonts w:ascii="ＭＳ 明朝" w:hAnsi="ＭＳ 明朝" w:hint="eastAsia"/>
          <w:color w:val="000000"/>
          <w:sz w:val="20"/>
          <w:szCs w:val="20"/>
        </w:rPr>
        <w:t xml:space="preserve">　　年　　月　　日</w:t>
      </w:r>
    </w:p>
    <w:p w14:paraId="6BF9D0D9" w14:textId="371ADA05" w:rsidR="002A5016" w:rsidRPr="005B1663" w:rsidRDefault="002A5016" w:rsidP="008B6AC0">
      <w:pPr>
        <w:tabs>
          <w:tab w:val="left" w:pos="9000"/>
        </w:tabs>
        <w:spacing w:line="480" w:lineRule="exact"/>
        <w:jc w:val="center"/>
        <w:rPr>
          <w:rFonts w:ascii="ＭＳ 明朝" w:hAnsi="ＭＳ 明朝"/>
          <w:color w:val="000000"/>
          <w:sz w:val="32"/>
          <w:szCs w:val="32"/>
        </w:rPr>
      </w:pPr>
      <w:r w:rsidRPr="006F4481">
        <w:rPr>
          <w:rFonts w:ascii="ＭＳ 明朝" w:hAnsi="ＭＳ 明朝" w:hint="eastAsia"/>
          <w:color w:val="000000"/>
          <w:sz w:val="20"/>
          <w:szCs w:val="20"/>
        </w:rPr>
        <w:t xml:space="preserve">　　</w:t>
      </w:r>
      <w:r w:rsidR="009611F2">
        <w:rPr>
          <w:rFonts w:ascii="ＭＳ 明朝" w:hAnsi="ＭＳ 明朝" w:hint="eastAsia"/>
          <w:color w:val="000000"/>
          <w:sz w:val="32"/>
          <w:szCs w:val="32"/>
        </w:rPr>
        <w:t>令和</w:t>
      </w:r>
      <w:r w:rsidR="007779DA">
        <w:rPr>
          <w:rFonts w:ascii="ＭＳ 明朝" w:hAnsi="ＭＳ 明朝" w:hint="eastAsia"/>
          <w:color w:val="000000"/>
          <w:sz w:val="32"/>
          <w:szCs w:val="32"/>
        </w:rPr>
        <w:t xml:space="preserve">　</w:t>
      </w:r>
      <w:r w:rsidR="000E1722">
        <w:rPr>
          <w:rFonts w:ascii="ＭＳ 明朝" w:hAnsi="ＭＳ 明朝" w:hint="eastAsia"/>
          <w:color w:val="000000"/>
          <w:sz w:val="32"/>
          <w:szCs w:val="32"/>
        </w:rPr>
        <w:t>年</w:t>
      </w:r>
      <w:r w:rsidRPr="005B1663">
        <w:rPr>
          <w:rFonts w:ascii="ＭＳ 明朝" w:hAnsi="ＭＳ 明朝" w:hint="eastAsia"/>
          <w:color w:val="000000"/>
          <w:sz w:val="32"/>
          <w:szCs w:val="32"/>
        </w:rPr>
        <w:t>度　工賃向上計画書</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915"/>
        <w:gridCol w:w="977"/>
        <w:gridCol w:w="254"/>
        <w:gridCol w:w="299"/>
        <w:gridCol w:w="424"/>
        <w:gridCol w:w="446"/>
        <w:gridCol w:w="422"/>
        <w:gridCol w:w="110"/>
        <w:gridCol w:w="306"/>
        <w:gridCol w:w="841"/>
        <w:gridCol w:w="1013"/>
        <w:gridCol w:w="558"/>
        <w:gridCol w:w="558"/>
        <w:gridCol w:w="1116"/>
        <w:gridCol w:w="11"/>
      </w:tblGrid>
      <w:tr w:rsidR="009D1BE2" w:rsidRPr="006F4481" w14:paraId="6BF9D0DE" w14:textId="77777777" w:rsidTr="00EE611A">
        <w:trPr>
          <w:trHeight w:val="454"/>
        </w:trPr>
        <w:tc>
          <w:tcPr>
            <w:tcW w:w="2102" w:type="dxa"/>
            <w:vAlign w:val="center"/>
          </w:tcPr>
          <w:p w14:paraId="6BF9D0DA" w14:textId="77777777" w:rsidR="009D1BE2" w:rsidRPr="006F4481" w:rsidRDefault="009D1BE2" w:rsidP="00EE611A">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事業所（施設）名</w:t>
            </w:r>
          </w:p>
        </w:tc>
        <w:tc>
          <w:tcPr>
            <w:tcW w:w="3847" w:type="dxa"/>
            <w:gridSpan w:val="8"/>
            <w:vAlign w:val="center"/>
          </w:tcPr>
          <w:p w14:paraId="6BF9D0DB"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p>
        </w:tc>
        <w:tc>
          <w:tcPr>
            <w:tcW w:w="1147" w:type="dxa"/>
            <w:gridSpan w:val="2"/>
            <w:vAlign w:val="center"/>
          </w:tcPr>
          <w:p w14:paraId="6BF9D0DC"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r w:rsidRPr="006F4481">
              <w:rPr>
                <w:rFonts w:ascii="ＭＳ 明朝" w:hAnsi="ＭＳ 明朝" w:hint="eastAsia"/>
                <w:color w:val="000000"/>
                <w:sz w:val="20"/>
                <w:szCs w:val="20"/>
              </w:rPr>
              <w:t>事業種別</w:t>
            </w:r>
          </w:p>
        </w:tc>
        <w:tc>
          <w:tcPr>
            <w:tcW w:w="3256" w:type="dxa"/>
            <w:gridSpan w:val="5"/>
            <w:vAlign w:val="center"/>
          </w:tcPr>
          <w:p w14:paraId="6BF9D0DD"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p>
        </w:tc>
      </w:tr>
      <w:tr w:rsidR="009D1BE2" w:rsidRPr="006F4481" w14:paraId="6BF9D0E2" w14:textId="77777777" w:rsidTr="00723FC9">
        <w:trPr>
          <w:trHeight w:val="300"/>
        </w:trPr>
        <w:tc>
          <w:tcPr>
            <w:tcW w:w="2102" w:type="dxa"/>
            <w:vMerge w:val="restart"/>
            <w:vAlign w:val="center"/>
          </w:tcPr>
          <w:p w14:paraId="6BF9D0D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平均工賃の推移</w:t>
            </w:r>
          </w:p>
        </w:tc>
        <w:tc>
          <w:tcPr>
            <w:tcW w:w="3847" w:type="dxa"/>
            <w:gridSpan w:val="8"/>
            <w:vAlign w:val="center"/>
          </w:tcPr>
          <w:p w14:paraId="6BF9D0E0" w14:textId="3CDD41AD" w:rsidR="009D1BE2" w:rsidRPr="006F4481" w:rsidRDefault="007779DA"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 xml:space="preserve">前々年度（令和　</w:t>
            </w:r>
            <w:r w:rsidR="009D1BE2" w:rsidRPr="006F4481">
              <w:rPr>
                <w:rFonts w:ascii="ＭＳ 明朝" w:hAnsi="ＭＳ 明朝" w:hint="eastAsia"/>
                <w:color w:val="000000"/>
                <w:sz w:val="20"/>
                <w:szCs w:val="20"/>
              </w:rPr>
              <w:t>年度）実績</w:t>
            </w:r>
          </w:p>
        </w:tc>
        <w:tc>
          <w:tcPr>
            <w:tcW w:w="4403" w:type="dxa"/>
            <w:gridSpan w:val="7"/>
            <w:vAlign w:val="center"/>
          </w:tcPr>
          <w:p w14:paraId="6BF9D0E1" w14:textId="46E4DA8A" w:rsidR="009D1BE2"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前年度（</w:t>
            </w:r>
            <w:r w:rsidR="007779DA">
              <w:rPr>
                <w:rFonts w:ascii="ＭＳ 明朝" w:hAnsi="ＭＳ 明朝" w:hint="eastAsia"/>
                <w:color w:val="000000"/>
                <w:sz w:val="20"/>
                <w:szCs w:val="20"/>
              </w:rPr>
              <w:t xml:space="preserve">令和　</w:t>
            </w:r>
            <w:r w:rsidR="009D1BE2" w:rsidRPr="006F4481">
              <w:rPr>
                <w:rFonts w:ascii="ＭＳ 明朝" w:hAnsi="ＭＳ 明朝" w:hint="eastAsia"/>
                <w:color w:val="000000"/>
                <w:sz w:val="20"/>
                <w:szCs w:val="20"/>
              </w:rPr>
              <w:t>年度）実績</w:t>
            </w:r>
          </w:p>
        </w:tc>
      </w:tr>
      <w:tr w:rsidR="009D1BE2" w:rsidRPr="006F4481" w14:paraId="6BF9D0EC" w14:textId="77777777" w:rsidTr="00923A99">
        <w:trPr>
          <w:gridAfter w:val="1"/>
          <w:wAfter w:w="11" w:type="dxa"/>
          <w:trHeight w:val="310"/>
        </w:trPr>
        <w:tc>
          <w:tcPr>
            <w:tcW w:w="2102" w:type="dxa"/>
            <w:vMerge/>
            <w:vAlign w:val="center"/>
          </w:tcPr>
          <w:p w14:paraId="6BF9D0E3"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E4"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977" w:type="dxa"/>
            <w:vAlign w:val="center"/>
          </w:tcPr>
          <w:p w14:paraId="6BF9D0E5"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977" w:type="dxa"/>
            <w:gridSpan w:val="3"/>
            <w:vAlign w:val="center"/>
          </w:tcPr>
          <w:p w14:paraId="6BF9D0E6"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978" w:type="dxa"/>
            <w:gridSpan w:val="3"/>
            <w:vAlign w:val="center"/>
          </w:tcPr>
          <w:p w14:paraId="6BF9D0E7"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c>
          <w:tcPr>
            <w:tcW w:w="1147" w:type="dxa"/>
            <w:gridSpan w:val="2"/>
            <w:vAlign w:val="center"/>
          </w:tcPr>
          <w:p w14:paraId="6BF9D0E8"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1013" w:type="dxa"/>
            <w:vAlign w:val="center"/>
          </w:tcPr>
          <w:p w14:paraId="6BF9D0E9"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1116" w:type="dxa"/>
            <w:gridSpan w:val="2"/>
            <w:vAlign w:val="center"/>
          </w:tcPr>
          <w:p w14:paraId="6BF9D0EA"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1116" w:type="dxa"/>
            <w:vAlign w:val="center"/>
          </w:tcPr>
          <w:p w14:paraId="6BF9D0EB"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r>
      <w:tr w:rsidR="009D1BE2" w:rsidRPr="006F4481" w14:paraId="6BF9D0F6" w14:textId="77777777" w:rsidTr="00923A99">
        <w:trPr>
          <w:gridAfter w:val="1"/>
          <w:wAfter w:w="11" w:type="dxa"/>
          <w:trHeight w:val="437"/>
        </w:trPr>
        <w:tc>
          <w:tcPr>
            <w:tcW w:w="2102" w:type="dxa"/>
            <w:vMerge/>
            <w:vAlign w:val="center"/>
          </w:tcPr>
          <w:p w14:paraId="6BF9D0ED"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EE"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977" w:type="dxa"/>
            <w:vAlign w:val="center"/>
          </w:tcPr>
          <w:p w14:paraId="6BF9D0E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0F0"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0F1"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0F2"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1013" w:type="dxa"/>
            <w:vAlign w:val="center"/>
          </w:tcPr>
          <w:p w14:paraId="6BF9D0F3"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gridSpan w:val="2"/>
            <w:vAlign w:val="center"/>
          </w:tcPr>
          <w:p w14:paraId="6BF9D0F4"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vAlign w:val="center"/>
          </w:tcPr>
          <w:p w14:paraId="6BF9D0F5"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r>
      <w:tr w:rsidR="009D1BE2" w:rsidRPr="006F4481" w14:paraId="6BF9D100" w14:textId="77777777" w:rsidTr="00923A99">
        <w:trPr>
          <w:gridAfter w:val="1"/>
          <w:wAfter w:w="11" w:type="dxa"/>
          <w:trHeight w:val="437"/>
        </w:trPr>
        <w:tc>
          <w:tcPr>
            <w:tcW w:w="2102" w:type="dxa"/>
            <w:vMerge/>
            <w:vAlign w:val="center"/>
          </w:tcPr>
          <w:p w14:paraId="6BF9D0F7"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F8"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時間額</w:t>
            </w:r>
          </w:p>
        </w:tc>
        <w:tc>
          <w:tcPr>
            <w:tcW w:w="977" w:type="dxa"/>
            <w:vAlign w:val="center"/>
          </w:tcPr>
          <w:p w14:paraId="6BF9D0F9"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0FA"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0FB"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0FC"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時間額</w:t>
            </w:r>
          </w:p>
        </w:tc>
        <w:tc>
          <w:tcPr>
            <w:tcW w:w="1013" w:type="dxa"/>
            <w:vAlign w:val="center"/>
          </w:tcPr>
          <w:p w14:paraId="6BF9D0FD"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gridSpan w:val="2"/>
            <w:vAlign w:val="center"/>
          </w:tcPr>
          <w:p w14:paraId="6BF9D0FE"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vAlign w:val="center"/>
          </w:tcPr>
          <w:p w14:paraId="6BF9D0F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r>
      <w:tr w:rsidR="00C116C7" w:rsidRPr="006F4481" w14:paraId="6BF9D104" w14:textId="77777777" w:rsidTr="00723FC9">
        <w:trPr>
          <w:trHeight w:val="300"/>
        </w:trPr>
        <w:tc>
          <w:tcPr>
            <w:tcW w:w="2102" w:type="dxa"/>
            <w:vMerge w:val="restart"/>
            <w:vAlign w:val="center"/>
          </w:tcPr>
          <w:p w14:paraId="6BF9D101" w14:textId="77777777" w:rsidR="00C116C7" w:rsidRPr="006F4481" w:rsidRDefault="00C116C7"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平均工賃の目標</w:t>
            </w:r>
          </w:p>
        </w:tc>
        <w:tc>
          <w:tcPr>
            <w:tcW w:w="3847" w:type="dxa"/>
            <w:gridSpan w:val="8"/>
            <w:vAlign w:val="center"/>
          </w:tcPr>
          <w:p w14:paraId="6BF9D102" w14:textId="65B453C0" w:rsidR="00C116C7" w:rsidRPr="006F4481" w:rsidRDefault="00C116C7" w:rsidP="00723FC9">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今年度（</w:t>
            </w:r>
            <w:r w:rsidR="009611F2">
              <w:rPr>
                <w:rFonts w:ascii="ＭＳ 明朝" w:hAnsi="ＭＳ 明朝" w:hint="eastAsia"/>
                <w:color w:val="000000"/>
                <w:sz w:val="20"/>
                <w:szCs w:val="20"/>
              </w:rPr>
              <w:t>令和</w:t>
            </w:r>
            <w:r w:rsidR="007779DA">
              <w:rPr>
                <w:rFonts w:ascii="ＭＳ 明朝" w:hAnsi="ＭＳ 明朝" w:hint="eastAsia"/>
                <w:color w:val="000000"/>
                <w:sz w:val="20"/>
                <w:szCs w:val="20"/>
              </w:rPr>
              <w:t xml:space="preserve">　</w:t>
            </w:r>
            <w:r w:rsidRPr="006F4481">
              <w:rPr>
                <w:rFonts w:ascii="ＭＳ 明朝" w:hAnsi="ＭＳ 明朝" w:hint="eastAsia"/>
                <w:color w:val="000000"/>
                <w:sz w:val="20"/>
                <w:szCs w:val="20"/>
              </w:rPr>
              <w:t>年度）目標</w:t>
            </w:r>
          </w:p>
        </w:tc>
        <w:tc>
          <w:tcPr>
            <w:tcW w:w="4403" w:type="dxa"/>
            <w:gridSpan w:val="7"/>
            <w:vAlign w:val="center"/>
          </w:tcPr>
          <w:p w14:paraId="6BF9D103" w14:textId="151382D8" w:rsidR="00C116C7" w:rsidRPr="006F4481" w:rsidRDefault="00C116C7" w:rsidP="007779DA">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 xml:space="preserve">　</w:t>
            </w:r>
            <w:r w:rsidR="007779DA">
              <w:rPr>
                <w:rFonts w:ascii="ＭＳ 明朝" w:hAnsi="ＭＳ 明朝" w:hint="eastAsia"/>
                <w:color w:val="000000"/>
                <w:sz w:val="20"/>
                <w:szCs w:val="20"/>
              </w:rPr>
              <w:t xml:space="preserve">　</w:t>
            </w:r>
            <w:r w:rsidRPr="006F4481">
              <w:rPr>
                <w:rFonts w:ascii="ＭＳ 明朝" w:hAnsi="ＭＳ 明朝" w:hint="eastAsia"/>
                <w:color w:val="000000"/>
                <w:sz w:val="20"/>
                <w:szCs w:val="20"/>
              </w:rPr>
              <w:t>年度以降の目標</w:t>
            </w:r>
          </w:p>
        </w:tc>
      </w:tr>
      <w:tr w:rsidR="009D5A60" w:rsidRPr="006F4481" w14:paraId="6BF9D10E" w14:textId="77777777" w:rsidTr="00923A99">
        <w:trPr>
          <w:gridAfter w:val="1"/>
          <w:wAfter w:w="11" w:type="dxa"/>
          <w:trHeight w:val="310"/>
        </w:trPr>
        <w:tc>
          <w:tcPr>
            <w:tcW w:w="2102" w:type="dxa"/>
            <w:vMerge/>
            <w:vAlign w:val="center"/>
          </w:tcPr>
          <w:p w14:paraId="6BF9D105"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106"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977" w:type="dxa"/>
            <w:vAlign w:val="center"/>
          </w:tcPr>
          <w:p w14:paraId="6BF9D107"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977" w:type="dxa"/>
            <w:gridSpan w:val="3"/>
            <w:vAlign w:val="center"/>
          </w:tcPr>
          <w:p w14:paraId="6BF9D108"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978" w:type="dxa"/>
            <w:gridSpan w:val="3"/>
            <w:vAlign w:val="center"/>
          </w:tcPr>
          <w:p w14:paraId="6BF9D109"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c>
          <w:tcPr>
            <w:tcW w:w="1147" w:type="dxa"/>
            <w:gridSpan w:val="2"/>
            <w:vAlign w:val="center"/>
          </w:tcPr>
          <w:p w14:paraId="6BF9D10A"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1571" w:type="dxa"/>
            <w:gridSpan w:val="2"/>
            <w:vAlign w:val="center"/>
          </w:tcPr>
          <w:p w14:paraId="77B76106" w14:textId="63D4DD7E" w:rsidR="009D5A60" w:rsidRPr="006F4481" w:rsidRDefault="009D5A60" w:rsidP="009D5A60">
            <w:pPr>
              <w:tabs>
                <w:tab w:val="left" w:pos="9000"/>
              </w:tabs>
              <w:wordWrap w:val="0"/>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年</w:t>
            </w:r>
            <w:r>
              <w:rPr>
                <w:rFonts w:ascii="ＭＳ 明朝" w:hAnsi="ＭＳ 明朝" w:hint="eastAsia"/>
                <w:color w:val="000000"/>
                <w:sz w:val="20"/>
                <w:szCs w:val="20"/>
              </w:rPr>
              <w:t xml:space="preserve">　</w:t>
            </w:r>
          </w:p>
        </w:tc>
        <w:tc>
          <w:tcPr>
            <w:tcW w:w="1674" w:type="dxa"/>
            <w:gridSpan w:val="2"/>
            <w:vAlign w:val="center"/>
          </w:tcPr>
          <w:p w14:paraId="6BF9D10D" w14:textId="127236E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 xml:space="preserve">　　　　</w:t>
            </w:r>
            <w:r w:rsidRPr="006F4481">
              <w:rPr>
                <w:rFonts w:ascii="ＭＳ 明朝" w:hAnsi="ＭＳ 明朝" w:hint="eastAsia"/>
                <w:color w:val="000000"/>
                <w:sz w:val="20"/>
                <w:szCs w:val="20"/>
              </w:rPr>
              <w:t>年</w:t>
            </w:r>
          </w:p>
        </w:tc>
      </w:tr>
      <w:tr w:rsidR="009D5A60" w:rsidRPr="006F4481" w14:paraId="6BF9D118" w14:textId="77777777" w:rsidTr="00923A99">
        <w:trPr>
          <w:gridAfter w:val="1"/>
          <w:wAfter w:w="11" w:type="dxa"/>
          <w:trHeight w:hRule="exact" w:val="434"/>
        </w:trPr>
        <w:tc>
          <w:tcPr>
            <w:tcW w:w="2102" w:type="dxa"/>
            <w:vMerge/>
            <w:vAlign w:val="center"/>
          </w:tcPr>
          <w:p w14:paraId="6BF9D10F"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110"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977" w:type="dxa"/>
            <w:vAlign w:val="center"/>
          </w:tcPr>
          <w:p w14:paraId="6BF9D111"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112"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113"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114"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1571" w:type="dxa"/>
            <w:gridSpan w:val="2"/>
            <w:vAlign w:val="center"/>
          </w:tcPr>
          <w:p w14:paraId="2DB1F00F"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1674" w:type="dxa"/>
            <w:gridSpan w:val="2"/>
            <w:vAlign w:val="center"/>
          </w:tcPr>
          <w:p w14:paraId="6BF9D117"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r>
      <w:tr w:rsidR="004000C6" w:rsidRPr="006F4481" w14:paraId="6BF9D128" w14:textId="77777777" w:rsidTr="00923A99">
        <w:trPr>
          <w:trHeight w:val="239"/>
        </w:trPr>
        <w:tc>
          <w:tcPr>
            <w:tcW w:w="2102" w:type="dxa"/>
            <w:vMerge w:val="restart"/>
            <w:vAlign w:val="center"/>
          </w:tcPr>
          <w:p w14:paraId="6BF9D123"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前々年度と比較</w:t>
            </w:r>
          </w:p>
          <w:p w14:paraId="6BF9D124"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した前年度の工</w:t>
            </w:r>
          </w:p>
          <w:p w14:paraId="6BF9D125"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賃支給状況</w:t>
            </w:r>
          </w:p>
        </w:tc>
        <w:tc>
          <w:tcPr>
            <w:tcW w:w="2146" w:type="dxa"/>
            <w:gridSpan w:val="3"/>
            <w:tcBorders>
              <w:right w:val="single" w:sz="4" w:space="0" w:color="auto"/>
            </w:tcBorders>
            <w:vAlign w:val="center"/>
          </w:tcPr>
          <w:p w14:paraId="6BF9D126"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支払総額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7"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2C" w14:textId="77777777" w:rsidTr="00923A99">
        <w:trPr>
          <w:trHeight w:val="227"/>
        </w:trPr>
        <w:tc>
          <w:tcPr>
            <w:tcW w:w="2102" w:type="dxa"/>
            <w:vMerge/>
            <w:vAlign w:val="center"/>
          </w:tcPr>
          <w:p w14:paraId="6BF9D129"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tcBorders>
              <w:right w:val="single" w:sz="4" w:space="0" w:color="auto"/>
            </w:tcBorders>
            <w:vAlign w:val="center"/>
          </w:tcPr>
          <w:p w14:paraId="6BF9D12A"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延べ工賃支払対象者</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B"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0" w14:textId="77777777" w:rsidTr="00923A99">
        <w:trPr>
          <w:trHeight w:val="231"/>
        </w:trPr>
        <w:tc>
          <w:tcPr>
            <w:tcW w:w="2102" w:type="dxa"/>
            <w:vMerge/>
            <w:vAlign w:val="center"/>
          </w:tcPr>
          <w:p w14:paraId="6BF9D12D"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tcBorders>
              <w:right w:val="single" w:sz="4" w:space="0" w:color="auto"/>
            </w:tcBorders>
            <w:vAlign w:val="center"/>
          </w:tcPr>
          <w:p w14:paraId="6BF9D12E"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延べ勤務時間数</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F"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6" w14:textId="77777777" w:rsidTr="00923A99">
        <w:trPr>
          <w:trHeight w:val="219"/>
        </w:trPr>
        <w:tc>
          <w:tcPr>
            <w:tcW w:w="2102" w:type="dxa"/>
            <w:vMerge/>
            <w:vAlign w:val="center"/>
          </w:tcPr>
          <w:p w14:paraId="6BF9D131"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915" w:type="dxa"/>
            <w:vMerge w:val="restart"/>
            <w:tcBorders>
              <w:right w:val="nil"/>
            </w:tcBorders>
            <w:vAlign w:val="center"/>
          </w:tcPr>
          <w:p w14:paraId="6BF9D132"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w:t>
            </w:r>
          </w:p>
          <w:p w14:paraId="6BF9D133"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工賃</w:t>
            </w:r>
          </w:p>
        </w:tc>
        <w:tc>
          <w:tcPr>
            <w:tcW w:w="1231" w:type="dxa"/>
            <w:gridSpan w:val="2"/>
            <w:tcBorders>
              <w:right w:val="single" w:sz="4" w:space="0" w:color="auto"/>
            </w:tcBorders>
            <w:vAlign w:val="center"/>
          </w:tcPr>
          <w:p w14:paraId="6BF9D134"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月額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35"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B" w14:textId="77777777" w:rsidTr="00923A99">
        <w:trPr>
          <w:trHeight w:val="211"/>
        </w:trPr>
        <w:tc>
          <w:tcPr>
            <w:tcW w:w="2102" w:type="dxa"/>
            <w:vMerge/>
            <w:vAlign w:val="center"/>
          </w:tcPr>
          <w:p w14:paraId="6BF9D137"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915" w:type="dxa"/>
            <w:vMerge/>
            <w:tcBorders>
              <w:right w:val="nil"/>
            </w:tcBorders>
            <w:vAlign w:val="center"/>
          </w:tcPr>
          <w:p w14:paraId="6BF9D138"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1231" w:type="dxa"/>
            <w:gridSpan w:val="2"/>
            <w:tcBorders>
              <w:right w:val="single" w:sz="4" w:space="0" w:color="auto"/>
            </w:tcBorders>
            <w:vAlign w:val="center"/>
          </w:tcPr>
          <w:p w14:paraId="6BF9D139"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時間額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3A"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366FA9" w:rsidRPr="006F4481" w14:paraId="6BF9D142" w14:textId="77777777" w:rsidTr="00923A99">
        <w:trPr>
          <w:trHeight w:val="115"/>
        </w:trPr>
        <w:tc>
          <w:tcPr>
            <w:tcW w:w="2102" w:type="dxa"/>
            <w:vMerge w:val="restart"/>
            <w:vAlign w:val="center"/>
          </w:tcPr>
          <w:p w14:paraId="6BF9D13C" w14:textId="3F4BBAB3" w:rsidR="00366FA9" w:rsidRPr="006F4481" w:rsidRDefault="00D91047"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前年</w:t>
            </w:r>
            <w:r w:rsidR="00366FA9" w:rsidRPr="006F4481">
              <w:rPr>
                <w:rFonts w:ascii="ＭＳ 明朝" w:hAnsi="ＭＳ 明朝" w:hint="eastAsia"/>
                <w:color w:val="000000"/>
                <w:sz w:val="20"/>
                <w:szCs w:val="20"/>
              </w:rPr>
              <w:t>度の作業種</w:t>
            </w:r>
          </w:p>
          <w:p w14:paraId="6BF9D13D"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目及び収入実績</w:t>
            </w:r>
          </w:p>
        </w:tc>
        <w:tc>
          <w:tcPr>
            <w:tcW w:w="2146" w:type="dxa"/>
            <w:gridSpan w:val="3"/>
            <w:vAlign w:val="center"/>
          </w:tcPr>
          <w:p w14:paraId="6BF9D13E"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作業種目</w:t>
            </w:r>
          </w:p>
        </w:tc>
        <w:tc>
          <w:tcPr>
            <w:tcW w:w="1169" w:type="dxa"/>
            <w:gridSpan w:val="3"/>
            <w:tcBorders>
              <w:top w:val="single" w:sz="4" w:space="0" w:color="auto"/>
            </w:tcBorders>
            <w:vAlign w:val="center"/>
          </w:tcPr>
          <w:p w14:paraId="6BF9D13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前年度収入額</w:t>
            </w:r>
          </w:p>
        </w:tc>
        <w:tc>
          <w:tcPr>
            <w:tcW w:w="838" w:type="dxa"/>
            <w:gridSpan w:val="3"/>
            <w:tcBorders>
              <w:top w:val="single" w:sz="4" w:space="0" w:color="auto"/>
            </w:tcBorders>
            <w:vAlign w:val="center"/>
          </w:tcPr>
          <w:p w14:paraId="6BF9D140"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割合</w:t>
            </w:r>
          </w:p>
        </w:tc>
        <w:tc>
          <w:tcPr>
            <w:tcW w:w="4097" w:type="dxa"/>
            <w:gridSpan w:val="6"/>
            <w:tcBorders>
              <w:top w:val="single" w:sz="4" w:space="0" w:color="auto"/>
            </w:tcBorders>
            <w:vAlign w:val="center"/>
          </w:tcPr>
          <w:p w14:paraId="6BF9D141"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傾向</w:t>
            </w:r>
          </w:p>
        </w:tc>
      </w:tr>
      <w:tr w:rsidR="00366FA9" w:rsidRPr="006F4481" w14:paraId="6BF9D148" w14:textId="77777777" w:rsidTr="00923A99">
        <w:trPr>
          <w:trHeight w:val="108"/>
        </w:trPr>
        <w:tc>
          <w:tcPr>
            <w:tcW w:w="2102" w:type="dxa"/>
            <w:vMerge/>
            <w:vAlign w:val="center"/>
          </w:tcPr>
          <w:p w14:paraId="6BF9D143"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44"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受託加工</w:t>
            </w:r>
          </w:p>
        </w:tc>
        <w:tc>
          <w:tcPr>
            <w:tcW w:w="1169" w:type="dxa"/>
            <w:gridSpan w:val="3"/>
            <w:vAlign w:val="center"/>
          </w:tcPr>
          <w:p w14:paraId="6BF9D145"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46"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47"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4E" w14:textId="77777777" w:rsidTr="00923A99">
        <w:trPr>
          <w:trHeight w:val="108"/>
        </w:trPr>
        <w:tc>
          <w:tcPr>
            <w:tcW w:w="2102" w:type="dxa"/>
            <w:vMerge/>
            <w:vAlign w:val="center"/>
          </w:tcPr>
          <w:p w14:paraId="6BF9D149"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4A"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自主製造・販売</w:t>
            </w:r>
          </w:p>
        </w:tc>
        <w:tc>
          <w:tcPr>
            <w:tcW w:w="1169" w:type="dxa"/>
            <w:gridSpan w:val="3"/>
            <w:vAlign w:val="center"/>
          </w:tcPr>
          <w:p w14:paraId="6BF9D14B"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4C"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4D"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54" w14:textId="77777777" w:rsidTr="00923A99">
        <w:trPr>
          <w:trHeight w:val="108"/>
        </w:trPr>
        <w:tc>
          <w:tcPr>
            <w:tcW w:w="2102" w:type="dxa"/>
            <w:vMerge/>
            <w:vAlign w:val="center"/>
          </w:tcPr>
          <w:p w14:paraId="6BF9D14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0"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仕入・販売</w:t>
            </w:r>
          </w:p>
        </w:tc>
        <w:tc>
          <w:tcPr>
            <w:tcW w:w="1169" w:type="dxa"/>
            <w:gridSpan w:val="3"/>
            <w:vAlign w:val="center"/>
          </w:tcPr>
          <w:p w14:paraId="6BF9D151"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2"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3"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5A" w14:textId="77777777" w:rsidTr="00923A99">
        <w:trPr>
          <w:trHeight w:val="108"/>
        </w:trPr>
        <w:tc>
          <w:tcPr>
            <w:tcW w:w="2102" w:type="dxa"/>
            <w:vMerge/>
            <w:vAlign w:val="center"/>
          </w:tcPr>
          <w:p w14:paraId="6BF9D155"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6"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飲食</w:t>
            </w:r>
          </w:p>
        </w:tc>
        <w:tc>
          <w:tcPr>
            <w:tcW w:w="1169" w:type="dxa"/>
            <w:gridSpan w:val="3"/>
            <w:vAlign w:val="center"/>
          </w:tcPr>
          <w:p w14:paraId="6BF9D157"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8"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9"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60" w14:textId="77777777" w:rsidTr="00923A99">
        <w:trPr>
          <w:trHeight w:val="108"/>
        </w:trPr>
        <w:tc>
          <w:tcPr>
            <w:tcW w:w="2102" w:type="dxa"/>
            <w:vMerge/>
            <w:vAlign w:val="center"/>
          </w:tcPr>
          <w:p w14:paraId="6BF9D15B"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C"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サービス</w:t>
            </w:r>
          </w:p>
        </w:tc>
        <w:tc>
          <w:tcPr>
            <w:tcW w:w="1169" w:type="dxa"/>
            <w:gridSpan w:val="3"/>
            <w:vAlign w:val="center"/>
          </w:tcPr>
          <w:p w14:paraId="6BF9D15D"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E"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66" w14:textId="77777777" w:rsidTr="00923A99">
        <w:trPr>
          <w:trHeight w:val="108"/>
        </w:trPr>
        <w:tc>
          <w:tcPr>
            <w:tcW w:w="2102" w:type="dxa"/>
            <w:vMerge/>
            <w:vAlign w:val="center"/>
          </w:tcPr>
          <w:p w14:paraId="6BF9D161"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62"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他（　　　　　）</w:t>
            </w:r>
          </w:p>
        </w:tc>
        <w:tc>
          <w:tcPr>
            <w:tcW w:w="1169" w:type="dxa"/>
            <w:gridSpan w:val="3"/>
            <w:vAlign w:val="center"/>
          </w:tcPr>
          <w:p w14:paraId="6BF9D163"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64"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65"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39A854A5" w14:textId="77777777" w:rsidTr="00923A99">
        <w:trPr>
          <w:trHeight w:val="108"/>
        </w:trPr>
        <w:tc>
          <w:tcPr>
            <w:tcW w:w="2102" w:type="dxa"/>
            <w:vMerge/>
            <w:vAlign w:val="center"/>
          </w:tcPr>
          <w:p w14:paraId="562F5F3E"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7265AA35" w14:textId="34B78F15"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合計</w:t>
            </w:r>
          </w:p>
        </w:tc>
        <w:tc>
          <w:tcPr>
            <w:tcW w:w="1169" w:type="dxa"/>
            <w:gridSpan w:val="3"/>
            <w:vAlign w:val="center"/>
          </w:tcPr>
          <w:p w14:paraId="413FA78B" w14:textId="598BC6F1" w:rsidR="00366FA9" w:rsidRPr="006F4481" w:rsidRDefault="00366FA9" w:rsidP="00366FA9">
            <w:pPr>
              <w:tabs>
                <w:tab w:val="left" w:pos="9000"/>
              </w:tabs>
              <w:autoSpaceDE w:val="0"/>
              <w:autoSpaceDN w:val="0"/>
              <w:spacing w:line="280" w:lineRule="exact"/>
              <w:jc w:val="right"/>
              <w:rPr>
                <w:rFonts w:ascii="ＭＳ 明朝" w:hAnsi="ＭＳ 明朝"/>
                <w:color w:val="000000"/>
                <w:sz w:val="20"/>
                <w:szCs w:val="20"/>
              </w:rPr>
            </w:pPr>
            <w:r>
              <w:rPr>
                <w:rFonts w:ascii="ＭＳ 明朝" w:hAnsi="ＭＳ 明朝" w:hint="eastAsia"/>
                <w:color w:val="000000"/>
                <w:sz w:val="20"/>
                <w:szCs w:val="20"/>
              </w:rPr>
              <w:t>千円</w:t>
            </w:r>
          </w:p>
        </w:tc>
        <w:tc>
          <w:tcPr>
            <w:tcW w:w="838" w:type="dxa"/>
            <w:gridSpan w:val="3"/>
            <w:vAlign w:val="center"/>
          </w:tcPr>
          <w:p w14:paraId="420B55BD" w14:textId="2CF3ED1F"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Pr>
                <w:rFonts w:ascii="ＭＳ 明朝" w:hAnsi="ＭＳ 明朝" w:hint="eastAsia"/>
                <w:color w:val="000000"/>
                <w:sz w:val="20"/>
                <w:szCs w:val="20"/>
              </w:rPr>
              <w:t>100％</w:t>
            </w:r>
          </w:p>
        </w:tc>
        <w:tc>
          <w:tcPr>
            <w:tcW w:w="4097" w:type="dxa"/>
            <w:gridSpan w:val="6"/>
            <w:vAlign w:val="center"/>
          </w:tcPr>
          <w:p w14:paraId="47E5101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4000C6" w:rsidRPr="006F4481" w14:paraId="6BF9D16B" w14:textId="77777777" w:rsidTr="00B76C2E">
        <w:trPr>
          <w:trHeight w:val="758"/>
        </w:trPr>
        <w:tc>
          <w:tcPr>
            <w:tcW w:w="2102" w:type="dxa"/>
            <w:vAlign w:val="center"/>
          </w:tcPr>
          <w:p w14:paraId="6BF9D167"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前年度に工賃向</w:t>
            </w:r>
          </w:p>
          <w:p w14:paraId="6BF9D168"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上に効果を上げ</w:t>
            </w:r>
          </w:p>
          <w:p w14:paraId="6BF9D169"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た具体的な事項</w:t>
            </w:r>
          </w:p>
        </w:tc>
        <w:tc>
          <w:tcPr>
            <w:tcW w:w="8250" w:type="dxa"/>
            <w:gridSpan w:val="15"/>
            <w:tcBorders>
              <w:bottom w:val="single" w:sz="4" w:space="0" w:color="auto"/>
            </w:tcBorders>
          </w:tcPr>
          <w:p w14:paraId="6BF9D16A" w14:textId="77777777" w:rsidR="004000C6" w:rsidRPr="006F4481" w:rsidRDefault="004000C6" w:rsidP="00B76C2E">
            <w:pPr>
              <w:tabs>
                <w:tab w:val="left" w:pos="9000"/>
              </w:tabs>
              <w:autoSpaceDE w:val="0"/>
              <w:autoSpaceDN w:val="0"/>
              <w:spacing w:line="280" w:lineRule="exact"/>
              <w:rPr>
                <w:rFonts w:ascii="ＭＳ 明朝" w:hAnsi="ＭＳ 明朝"/>
                <w:color w:val="000000"/>
                <w:sz w:val="20"/>
                <w:szCs w:val="20"/>
              </w:rPr>
            </w:pPr>
          </w:p>
        </w:tc>
      </w:tr>
      <w:tr w:rsidR="002A5016" w:rsidRPr="006F4481" w14:paraId="6BF9D173" w14:textId="77777777" w:rsidTr="00723FC9">
        <w:trPr>
          <w:trHeight w:val="277"/>
        </w:trPr>
        <w:tc>
          <w:tcPr>
            <w:tcW w:w="2102" w:type="dxa"/>
            <w:vMerge w:val="restart"/>
            <w:vAlign w:val="center"/>
          </w:tcPr>
          <w:p w14:paraId="38026AB2" w14:textId="77777777" w:rsidR="00B76C2E"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工賃向上のため</w:t>
            </w:r>
            <w:r w:rsidR="00B76C2E">
              <w:rPr>
                <w:rFonts w:ascii="ＭＳ 明朝" w:hAnsi="ＭＳ 明朝" w:hint="eastAsia"/>
                <w:color w:val="000000"/>
                <w:sz w:val="20"/>
                <w:szCs w:val="20"/>
              </w:rPr>
              <w:t>に</w:t>
            </w:r>
          </w:p>
          <w:p w14:paraId="2B2E7513" w14:textId="77777777" w:rsidR="00B76C2E" w:rsidRDefault="00B76C2E"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クリア</w:t>
            </w:r>
            <w:r w:rsidR="002A5016" w:rsidRPr="006F4481">
              <w:rPr>
                <w:rFonts w:ascii="ＭＳ 明朝" w:hAnsi="ＭＳ 明朝" w:hint="eastAsia"/>
                <w:color w:val="000000"/>
                <w:sz w:val="20"/>
                <w:szCs w:val="20"/>
              </w:rPr>
              <w:t>しなければ</w:t>
            </w:r>
          </w:p>
          <w:p w14:paraId="6BF9D16F" w14:textId="304E33BE"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ならない課題事項</w:t>
            </w:r>
          </w:p>
          <w:p w14:paraId="6BF9D170"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（複数回答可）</w:t>
            </w:r>
          </w:p>
        </w:tc>
        <w:tc>
          <w:tcPr>
            <w:tcW w:w="3737" w:type="dxa"/>
            <w:gridSpan w:val="7"/>
            <w:tcBorders>
              <w:bottom w:val="nil"/>
              <w:right w:val="nil"/>
            </w:tcBorders>
            <w:vAlign w:val="center"/>
          </w:tcPr>
          <w:p w14:paraId="6BF9D171"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）販売品に魅力がない</w:t>
            </w:r>
          </w:p>
        </w:tc>
        <w:tc>
          <w:tcPr>
            <w:tcW w:w="4513" w:type="dxa"/>
            <w:gridSpan w:val="8"/>
            <w:tcBorders>
              <w:left w:val="nil"/>
              <w:bottom w:val="nil"/>
            </w:tcBorders>
            <w:vAlign w:val="center"/>
          </w:tcPr>
          <w:p w14:paraId="6BF9D172"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）販売品種が少ない</w:t>
            </w:r>
          </w:p>
        </w:tc>
      </w:tr>
      <w:tr w:rsidR="002A5016" w:rsidRPr="006F4481" w14:paraId="6BF9D177" w14:textId="77777777" w:rsidTr="00723FC9">
        <w:trPr>
          <w:trHeight w:val="276"/>
        </w:trPr>
        <w:tc>
          <w:tcPr>
            <w:tcW w:w="2102" w:type="dxa"/>
            <w:vMerge/>
            <w:vAlign w:val="center"/>
          </w:tcPr>
          <w:p w14:paraId="6BF9D174"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75"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）販売先が限られている</w:t>
            </w:r>
          </w:p>
        </w:tc>
        <w:tc>
          <w:tcPr>
            <w:tcW w:w="4513" w:type="dxa"/>
            <w:gridSpan w:val="8"/>
            <w:tcBorders>
              <w:top w:val="nil"/>
              <w:left w:val="nil"/>
              <w:bottom w:val="nil"/>
            </w:tcBorders>
            <w:vAlign w:val="center"/>
          </w:tcPr>
          <w:p w14:paraId="6BF9D176"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）立地条件が悪い</w:t>
            </w:r>
          </w:p>
        </w:tc>
      </w:tr>
      <w:tr w:rsidR="002A5016" w:rsidRPr="006F4481" w14:paraId="6BF9D17B" w14:textId="77777777" w:rsidTr="00723FC9">
        <w:trPr>
          <w:trHeight w:val="276"/>
        </w:trPr>
        <w:tc>
          <w:tcPr>
            <w:tcW w:w="2102" w:type="dxa"/>
            <w:vMerge/>
            <w:vAlign w:val="center"/>
          </w:tcPr>
          <w:p w14:paraId="6BF9D178"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79"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）受注単価が安い</w:t>
            </w:r>
          </w:p>
        </w:tc>
        <w:tc>
          <w:tcPr>
            <w:tcW w:w="4513" w:type="dxa"/>
            <w:gridSpan w:val="8"/>
            <w:tcBorders>
              <w:top w:val="nil"/>
              <w:left w:val="nil"/>
              <w:bottom w:val="nil"/>
            </w:tcBorders>
            <w:vAlign w:val="center"/>
          </w:tcPr>
          <w:p w14:paraId="6BF9D17A"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）多量の注文が受けられない</w:t>
            </w:r>
          </w:p>
        </w:tc>
      </w:tr>
      <w:tr w:rsidR="002A5016" w:rsidRPr="006F4481" w14:paraId="6BF9D17E" w14:textId="77777777" w:rsidTr="00723FC9">
        <w:trPr>
          <w:trHeight w:val="276"/>
        </w:trPr>
        <w:tc>
          <w:tcPr>
            <w:tcW w:w="2102" w:type="dxa"/>
            <w:vMerge/>
            <w:vAlign w:val="center"/>
          </w:tcPr>
          <w:p w14:paraId="6BF9D17C"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bottom w:val="nil"/>
            </w:tcBorders>
            <w:vAlign w:val="center"/>
          </w:tcPr>
          <w:p w14:paraId="6BF9D17D"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）他事業所とのネットワークがない</w:t>
            </w:r>
          </w:p>
        </w:tc>
      </w:tr>
      <w:tr w:rsidR="002A5016" w:rsidRPr="006F4481" w14:paraId="6BF9D182" w14:textId="77777777" w:rsidTr="00723FC9">
        <w:trPr>
          <w:trHeight w:val="276"/>
        </w:trPr>
        <w:tc>
          <w:tcPr>
            <w:tcW w:w="2102" w:type="dxa"/>
            <w:vMerge/>
            <w:vAlign w:val="center"/>
          </w:tcPr>
          <w:p w14:paraId="6BF9D17F"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80"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）職員の作業負荷増大</w:t>
            </w:r>
          </w:p>
        </w:tc>
        <w:tc>
          <w:tcPr>
            <w:tcW w:w="4513" w:type="dxa"/>
            <w:gridSpan w:val="8"/>
            <w:tcBorders>
              <w:top w:val="nil"/>
              <w:left w:val="nil"/>
              <w:bottom w:val="nil"/>
            </w:tcBorders>
            <w:vAlign w:val="center"/>
          </w:tcPr>
          <w:p w14:paraId="6BF9D181"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）利用者の作業負荷増大</w:t>
            </w:r>
          </w:p>
        </w:tc>
      </w:tr>
      <w:tr w:rsidR="002A5016" w:rsidRPr="006F4481" w14:paraId="6BF9D186" w14:textId="77777777" w:rsidTr="00723FC9">
        <w:trPr>
          <w:trHeight w:val="276"/>
        </w:trPr>
        <w:tc>
          <w:tcPr>
            <w:tcW w:w="2102" w:type="dxa"/>
            <w:vMerge/>
            <w:vAlign w:val="center"/>
          </w:tcPr>
          <w:p w14:paraId="6BF9D183"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84"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）職員のコンセンサス</w:t>
            </w:r>
          </w:p>
        </w:tc>
        <w:tc>
          <w:tcPr>
            <w:tcW w:w="4513" w:type="dxa"/>
            <w:gridSpan w:val="8"/>
            <w:tcBorders>
              <w:top w:val="nil"/>
              <w:left w:val="nil"/>
              <w:bottom w:val="nil"/>
            </w:tcBorders>
            <w:vAlign w:val="center"/>
          </w:tcPr>
          <w:p w14:paraId="6BF9D185"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）利用者特性</w:t>
            </w:r>
          </w:p>
        </w:tc>
      </w:tr>
      <w:tr w:rsidR="002A5016" w:rsidRPr="006F4481" w14:paraId="6BF9D189" w14:textId="77777777" w:rsidTr="00723FC9">
        <w:trPr>
          <w:trHeight w:val="276"/>
        </w:trPr>
        <w:tc>
          <w:tcPr>
            <w:tcW w:w="2102" w:type="dxa"/>
            <w:vMerge/>
            <w:vAlign w:val="center"/>
          </w:tcPr>
          <w:p w14:paraId="6BF9D187"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tcBorders>
            <w:vAlign w:val="center"/>
          </w:tcPr>
          <w:p w14:paraId="6BF9D188"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）その他（　　　　　　　　　　　　　　　　　　　　　　　　　　）</w:t>
            </w:r>
          </w:p>
        </w:tc>
      </w:tr>
      <w:tr w:rsidR="008B6AC0" w:rsidRPr="006F4481" w14:paraId="6BF9D196" w14:textId="77777777" w:rsidTr="00343486">
        <w:trPr>
          <w:trHeight w:val="179"/>
        </w:trPr>
        <w:tc>
          <w:tcPr>
            <w:tcW w:w="2102" w:type="dxa"/>
            <w:vMerge w:val="restart"/>
            <w:vAlign w:val="center"/>
          </w:tcPr>
          <w:p w14:paraId="4D31BB1D" w14:textId="77777777" w:rsidR="000D773C" w:rsidRDefault="008B6AC0" w:rsidP="000D773C">
            <w:pPr>
              <w:tabs>
                <w:tab w:val="left" w:pos="9000"/>
              </w:tabs>
              <w:autoSpaceDE w:val="0"/>
              <w:autoSpaceDN w:val="0"/>
              <w:spacing w:line="280" w:lineRule="exact"/>
              <w:ind w:firstLineChars="200" w:firstLine="400"/>
              <w:rPr>
                <w:rFonts w:ascii="ＭＳ 明朝" w:hAnsi="ＭＳ 明朝"/>
                <w:color w:val="000000"/>
                <w:sz w:val="20"/>
                <w:szCs w:val="20"/>
              </w:rPr>
            </w:pPr>
            <w:r w:rsidRPr="006F4481">
              <w:rPr>
                <w:rFonts w:ascii="ＭＳ 明朝" w:hAnsi="ＭＳ 明朝" w:hint="eastAsia"/>
                <w:color w:val="000000"/>
                <w:sz w:val="20"/>
                <w:szCs w:val="20"/>
              </w:rPr>
              <w:t>計画している</w:t>
            </w:r>
          </w:p>
          <w:p w14:paraId="6BF9D191" w14:textId="07E4135E" w:rsidR="008B6AC0" w:rsidRPr="006F4481" w:rsidRDefault="008B6AC0" w:rsidP="000D773C">
            <w:pPr>
              <w:tabs>
                <w:tab w:val="left" w:pos="9000"/>
              </w:tabs>
              <w:autoSpaceDE w:val="0"/>
              <w:autoSpaceDN w:val="0"/>
              <w:spacing w:line="280" w:lineRule="exact"/>
              <w:ind w:firstLineChars="200" w:firstLine="400"/>
              <w:rPr>
                <w:rFonts w:ascii="ＭＳ 明朝" w:hAnsi="ＭＳ 明朝"/>
                <w:color w:val="000000"/>
                <w:sz w:val="20"/>
                <w:szCs w:val="20"/>
              </w:rPr>
            </w:pPr>
            <w:r w:rsidRPr="006F4481">
              <w:rPr>
                <w:rFonts w:ascii="ＭＳ 明朝" w:hAnsi="ＭＳ 明朝" w:hint="eastAsia"/>
                <w:color w:val="000000"/>
                <w:sz w:val="20"/>
                <w:szCs w:val="20"/>
              </w:rPr>
              <w:t>改善策</w:t>
            </w:r>
          </w:p>
          <w:p w14:paraId="6BF9D192"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（複数回答可）</w:t>
            </w:r>
          </w:p>
        </w:tc>
        <w:tc>
          <w:tcPr>
            <w:tcW w:w="2445" w:type="dxa"/>
            <w:gridSpan w:val="4"/>
            <w:tcBorders>
              <w:bottom w:val="nil"/>
              <w:right w:val="nil"/>
            </w:tcBorders>
            <w:vAlign w:val="center"/>
          </w:tcPr>
          <w:p w14:paraId="6BF9D193"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）品質の向上</w:t>
            </w:r>
          </w:p>
        </w:tc>
        <w:tc>
          <w:tcPr>
            <w:tcW w:w="2549" w:type="dxa"/>
            <w:gridSpan w:val="6"/>
            <w:tcBorders>
              <w:left w:val="nil"/>
              <w:bottom w:val="nil"/>
              <w:right w:val="nil"/>
            </w:tcBorders>
            <w:vAlign w:val="center"/>
          </w:tcPr>
          <w:p w14:paraId="6BF9D194"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）販路開拓</w:t>
            </w:r>
          </w:p>
        </w:tc>
        <w:tc>
          <w:tcPr>
            <w:tcW w:w="3256" w:type="dxa"/>
            <w:gridSpan w:val="5"/>
            <w:tcBorders>
              <w:left w:val="nil"/>
              <w:bottom w:val="nil"/>
            </w:tcBorders>
            <w:vAlign w:val="center"/>
          </w:tcPr>
          <w:p w14:paraId="6BF9D195"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）新商品開発</w:t>
            </w:r>
          </w:p>
        </w:tc>
      </w:tr>
      <w:tr w:rsidR="008B6AC0" w:rsidRPr="006F4481" w14:paraId="6BF9D19A" w14:textId="77777777" w:rsidTr="00343486">
        <w:trPr>
          <w:trHeight w:val="179"/>
        </w:trPr>
        <w:tc>
          <w:tcPr>
            <w:tcW w:w="2102" w:type="dxa"/>
            <w:vMerge/>
            <w:vAlign w:val="center"/>
          </w:tcPr>
          <w:p w14:paraId="6BF9D197"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4994" w:type="dxa"/>
            <w:gridSpan w:val="10"/>
            <w:tcBorders>
              <w:top w:val="nil"/>
              <w:bottom w:val="nil"/>
              <w:right w:val="nil"/>
            </w:tcBorders>
            <w:vAlign w:val="center"/>
          </w:tcPr>
          <w:p w14:paraId="6BF9D198"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）他事業所とのネットワーク化</w:t>
            </w:r>
          </w:p>
        </w:tc>
        <w:tc>
          <w:tcPr>
            <w:tcW w:w="3256" w:type="dxa"/>
            <w:gridSpan w:val="5"/>
            <w:tcBorders>
              <w:top w:val="nil"/>
              <w:left w:val="nil"/>
              <w:bottom w:val="nil"/>
            </w:tcBorders>
            <w:vAlign w:val="center"/>
          </w:tcPr>
          <w:p w14:paraId="6BF9D199"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）内部努力</w:t>
            </w:r>
          </w:p>
        </w:tc>
      </w:tr>
      <w:tr w:rsidR="008B6AC0" w:rsidRPr="006F4481" w14:paraId="6BF9D19F" w14:textId="77777777" w:rsidTr="00343486">
        <w:trPr>
          <w:trHeight w:val="179"/>
        </w:trPr>
        <w:tc>
          <w:tcPr>
            <w:tcW w:w="2102" w:type="dxa"/>
            <w:vMerge/>
            <w:vAlign w:val="center"/>
          </w:tcPr>
          <w:p w14:paraId="6BF9D19B"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2445" w:type="dxa"/>
            <w:gridSpan w:val="4"/>
            <w:tcBorders>
              <w:top w:val="nil"/>
              <w:bottom w:val="nil"/>
              <w:right w:val="nil"/>
            </w:tcBorders>
            <w:vAlign w:val="center"/>
          </w:tcPr>
          <w:p w14:paraId="6BF9D19C"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xml:space="preserve">（　）作業種目の見直し　</w:t>
            </w:r>
          </w:p>
        </w:tc>
        <w:tc>
          <w:tcPr>
            <w:tcW w:w="2549" w:type="dxa"/>
            <w:gridSpan w:val="6"/>
            <w:tcBorders>
              <w:top w:val="nil"/>
              <w:left w:val="nil"/>
              <w:bottom w:val="nil"/>
              <w:right w:val="nil"/>
            </w:tcBorders>
            <w:vAlign w:val="center"/>
          </w:tcPr>
          <w:p w14:paraId="6BF9D19D"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p>
        </w:tc>
        <w:tc>
          <w:tcPr>
            <w:tcW w:w="3256" w:type="dxa"/>
            <w:gridSpan w:val="5"/>
            <w:tcBorders>
              <w:top w:val="nil"/>
              <w:left w:val="nil"/>
              <w:bottom w:val="nil"/>
            </w:tcBorders>
            <w:vAlign w:val="center"/>
          </w:tcPr>
          <w:p w14:paraId="6BF9D19E"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）職員の意識啓発</w:t>
            </w:r>
          </w:p>
        </w:tc>
      </w:tr>
      <w:tr w:rsidR="008B6AC0" w:rsidRPr="006F4481" w14:paraId="6BF9D1A2" w14:textId="77777777" w:rsidTr="00723FC9">
        <w:trPr>
          <w:trHeight w:val="179"/>
        </w:trPr>
        <w:tc>
          <w:tcPr>
            <w:tcW w:w="2102" w:type="dxa"/>
            <w:vMerge/>
            <w:vAlign w:val="center"/>
          </w:tcPr>
          <w:p w14:paraId="6BF9D1A0"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bottom w:val="nil"/>
            </w:tcBorders>
            <w:vAlign w:val="center"/>
          </w:tcPr>
          <w:p w14:paraId="6BF9D1A1"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）神奈川県工賃向上支援事業への積極的な参加</w:t>
            </w:r>
          </w:p>
        </w:tc>
      </w:tr>
      <w:tr w:rsidR="008B6AC0" w:rsidRPr="006F4481" w14:paraId="6BF9D1A5" w14:textId="77777777" w:rsidTr="00723FC9">
        <w:trPr>
          <w:trHeight w:val="179"/>
        </w:trPr>
        <w:tc>
          <w:tcPr>
            <w:tcW w:w="2102" w:type="dxa"/>
            <w:vMerge/>
            <w:vAlign w:val="center"/>
          </w:tcPr>
          <w:p w14:paraId="6BF9D1A3"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tcBorders>
            <w:vAlign w:val="center"/>
          </w:tcPr>
          <w:p w14:paraId="6BF9D1A4"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）その他（　　　　　　　　　　　　　　　　　　　　　　　　　　）</w:t>
            </w:r>
          </w:p>
        </w:tc>
      </w:tr>
      <w:tr w:rsidR="00D91047" w:rsidRPr="006F4481" w14:paraId="6BF9D1AA" w14:textId="77777777" w:rsidTr="00723FC9">
        <w:trPr>
          <w:trHeight w:val="850"/>
        </w:trPr>
        <w:tc>
          <w:tcPr>
            <w:tcW w:w="2102" w:type="dxa"/>
            <w:vMerge w:val="restart"/>
            <w:vAlign w:val="center"/>
          </w:tcPr>
          <w:p w14:paraId="1E0EB621" w14:textId="77777777" w:rsidR="00D91047" w:rsidRDefault="00D91047" w:rsidP="00D91047">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工賃向上のために</w:t>
            </w:r>
          </w:p>
          <w:p w14:paraId="45336F57" w14:textId="67E063DD" w:rsidR="00D91047" w:rsidRDefault="00D91047" w:rsidP="00D91047">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各年度に取り組む</w:t>
            </w:r>
          </w:p>
          <w:p w14:paraId="6BF9D1A6" w14:textId="6143249C" w:rsidR="00D91047" w:rsidRPr="006F4481" w:rsidRDefault="00D91047" w:rsidP="00D91047">
            <w:pPr>
              <w:tabs>
                <w:tab w:val="left" w:pos="9000"/>
              </w:tabs>
              <w:autoSpaceDE w:val="0"/>
              <w:autoSpaceDN w:val="0"/>
              <w:spacing w:line="280" w:lineRule="exact"/>
              <w:ind w:firstLineChars="100" w:firstLine="200"/>
              <w:rPr>
                <w:rFonts w:ascii="ＭＳ 明朝" w:hAnsi="ＭＳ 明朝"/>
                <w:color w:val="000000"/>
                <w:sz w:val="20"/>
                <w:szCs w:val="20"/>
              </w:rPr>
            </w:pPr>
            <w:r>
              <w:rPr>
                <w:rFonts w:ascii="ＭＳ 明朝" w:hAnsi="ＭＳ 明朝" w:hint="eastAsia"/>
                <w:color w:val="000000"/>
                <w:sz w:val="20"/>
                <w:szCs w:val="20"/>
              </w:rPr>
              <w:t>具体的方策</w:t>
            </w:r>
          </w:p>
          <w:p w14:paraId="6BF9D1A8" w14:textId="1536DCB3" w:rsidR="00D91047" w:rsidRP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bottom w:val="dotted" w:sz="4" w:space="0" w:color="auto"/>
            </w:tcBorders>
          </w:tcPr>
          <w:p w14:paraId="6BF9D1A9" w14:textId="50F72940" w:rsidR="00D91047" w:rsidRPr="006F4481" w:rsidRDefault="009611F2" w:rsidP="00723FC9">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w:t>
            </w:r>
            <w:r w:rsidR="00723FC9">
              <w:rPr>
                <w:rFonts w:ascii="ＭＳ 明朝" w:hAnsi="ＭＳ 明朝" w:hint="eastAsia"/>
                <w:color w:val="000000"/>
                <w:sz w:val="20"/>
                <w:szCs w:val="20"/>
              </w:rPr>
              <w:t>６</w:t>
            </w:r>
            <w:r w:rsidR="00D91047">
              <w:rPr>
                <w:rFonts w:ascii="ＭＳ 明朝" w:hAnsi="ＭＳ 明朝" w:hint="eastAsia"/>
                <w:color w:val="000000"/>
                <w:sz w:val="20"/>
                <w:szCs w:val="20"/>
              </w:rPr>
              <w:t>年度：</w:t>
            </w:r>
          </w:p>
        </w:tc>
      </w:tr>
      <w:tr w:rsidR="00D91047" w:rsidRPr="006F4481" w14:paraId="0845BE03" w14:textId="77777777" w:rsidTr="00723FC9">
        <w:trPr>
          <w:trHeight w:val="850"/>
        </w:trPr>
        <w:tc>
          <w:tcPr>
            <w:tcW w:w="2102" w:type="dxa"/>
            <w:vMerge/>
            <w:vAlign w:val="center"/>
          </w:tcPr>
          <w:p w14:paraId="3BB0FB6B" w14:textId="77777777" w:rsid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dotted" w:sz="4" w:space="0" w:color="auto"/>
              <w:bottom w:val="dotted" w:sz="4" w:space="0" w:color="auto"/>
            </w:tcBorders>
          </w:tcPr>
          <w:p w14:paraId="0FAA031A" w14:textId="18634AFC" w:rsidR="00D91047" w:rsidRPr="006F4481" w:rsidRDefault="00723FC9" w:rsidP="009611F2">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令和７年度：</w:t>
            </w:r>
          </w:p>
        </w:tc>
      </w:tr>
      <w:tr w:rsidR="00D91047" w:rsidRPr="006F4481" w14:paraId="753F2462" w14:textId="77777777" w:rsidTr="00723FC9">
        <w:trPr>
          <w:trHeight w:val="850"/>
        </w:trPr>
        <w:tc>
          <w:tcPr>
            <w:tcW w:w="2102" w:type="dxa"/>
            <w:vMerge/>
            <w:vAlign w:val="center"/>
          </w:tcPr>
          <w:p w14:paraId="711544AD" w14:textId="77777777" w:rsid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dotted" w:sz="4" w:space="0" w:color="auto"/>
            </w:tcBorders>
          </w:tcPr>
          <w:p w14:paraId="57F88CD1" w14:textId="4A0D9AC5" w:rsidR="00D91047" w:rsidRPr="006F4481" w:rsidRDefault="00723FC9" w:rsidP="000E1722">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令和８年度：</w:t>
            </w:r>
          </w:p>
        </w:tc>
      </w:tr>
    </w:tbl>
    <w:p w14:paraId="4E70A7BA" w14:textId="3DDE2BFD" w:rsidR="00AF0187" w:rsidRDefault="00AF0187" w:rsidP="00D91047">
      <w:pPr>
        <w:tabs>
          <w:tab w:val="left" w:pos="9000"/>
        </w:tabs>
        <w:wordWrap w:val="0"/>
        <w:rPr>
          <w:rFonts w:ascii="ＭＳ 明朝" w:hAnsi="ＭＳ 明朝"/>
          <w:color w:val="000000"/>
          <w:sz w:val="18"/>
          <w:szCs w:val="18"/>
        </w:rPr>
      </w:pPr>
      <w:r>
        <w:rPr>
          <w:rFonts w:ascii="ＭＳ 明朝" w:hAnsi="ＭＳ 明朝" w:hint="eastAsia"/>
          <w:noProof/>
          <w:color w:val="000000"/>
          <w:sz w:val="18"/>
          <w:szCs w:val="18"/>
        </w:rPr>
        <w:lastRenderedPageBreak/>
        <mc:AlternateContent>
          <mc:Choice Requires="wps">
            <w:drawing>
              <wp:anchor distT="0" distB="0" distL="114300" distR="114300" simplePos="0" relativeHeight="251660288" behindDoc="0" locked="0" layoutInCell="1" allowOverlap="1" wp14:anchorId="6584831B" wp14:editId="50CB2AD3">
                <wp:simplePos x="0" y="0"/>
                <wp:positionH relativeFrom="column">
                  <wp:posOffset>42203</wp:posOffset>
                </wp:positionH>
                <wp:positionV relativeFrom="paragraph">
                  <wp:posOffset>155722</wp:posOffset>
                </wp:positionV>
                <wp:extent cx="6546850" cy="9369083"/>
                <wp:effectExtent l="0" t="0" r="25400" b="22860"/>
                <wp:wrapNone/>
                <wp:docPr id="3" name="テキスト ボックス 3"/>
                <wp:cNvGraphicFramePr/>
                <a:graphic xmlns:a="http://schemas.openxmlformats.org/drawingml/2006/main">
                  <a:graphicData uri="http://schemas.microsoft.com/office/word/2010/wordprocessingShape">
                    <wps:wsp>
                      <wps:cNvSpPr txBox="1"/>
                      <wps:spPr>
                        <a:xfrm>
                          <a:off x="0" y="0"/>
                          <a:ext cx="6546850" cy="9369083"/>
                        </a:xfrm>
                        <a:prstGeom prst="rect">
                          <a:avLst/>
                        </a:prstGeom>
                        <a:solidFill>
                          <a:schemeClr val="lt1"/>
                        </a:solidFill>
                        <a:ln w="6350">
                          <a:solidFill>
                            <a:prstClr val="black"/>
                          </a:solidFill>
                        </a:ln>
                      </wps:spPr>
                      <wps:txbx>
                        <w:txbxContent>
                          <w:p w14:paraId="5188EE5A" w14:textId="7D07BBCB" w:rsidR="00AF0187" w:rsidRPr="00923A99" w:rsidRDefault="00AF0187" w:rsidP="00AF0187">
                            <w:pPr>
                              <w:rPr>
                                <w:rFonts w:asciiTheme="majorEastAsia" w:eastAsiaTheme="majorEastAsia" w:hAnsiTheme="majorEastAsia"/>
                              </w:rPr>
                            </w:pPr>
                            <w:r w:rsidRPr="00923A99">
                              <w:rPr>
                                <w:rFonts w:asciiTheme="majorEastAsia" w:eastAsiaTheme="majorEastAsia" w:hAnsiTheme="majorEastAsia" w:hint="eastAsia"/>
                              </w:rPr>
                              <w:t>「工賃向上計画」を推進するための基本的な指針</w:t>
                            </w:r>
                            <w:r w:rsidR="00B76C2E" w:rsidRPr="00923A99">
                              <w:rPr>
                                <w:rFonts w:asciiTheme="majorEastAsia" w:eastAsiaTheme="majorEastAsia" w:hAnsiTheme="majorEastAsia" w:hint="eastAsia"/>
                              </w:rPr>
                              <w:t>（令和６年３月29日付け障発0329第42号厚生労働省社会・援護局障害保健福祉部長通知）</w:t>
                            </w:r>
                            <w:r w:rsidRPr="00923A99">
                              <w:rPr>
                                <w:rFonts w:asciiTheme="majorEastAsia" w:eastAsiaTheme="majorEastAsia" w:hAnsiTheme="majorEastAsia" w:hint="eastAsia"/>
                              </w:rPr>
                              <w:t xml:space="preserve">（抜粋）　</w:t>
                            </w:r>
                          </w:p>
                          <w:p w14:paraId="2CBC4B4A" w14:textId="77777777" w:rsidR="00B76C2E" w:rsidRPr="00B76C2E" w:rsidRDefault="00B76C2E" w:rsidP="00AF0187">
                            <w:pPr>
                              <w:rPr>
                                <w:rFonts w:asciiTheme="minorEastAsia" w:eastAsiaTheme="minorEastAsia" w:hAnsiTheme="minorEastAsia"/>
                                <w:bdr w:val="single" w:sz="4" w:space="0" w:color="auto"/>
                              </w:rPr>
                            </w:pPr>
                          </w:p>
                          <w:p w14:paraId="0D2CC904"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３．各事業所における取組</w:t>
                            </w:r>
                          </w:p>
                          <w:p w14:paraId="0A285B86"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 「事業所工賃向上計画」の作成</w:t>
                            </w:r>
                          </w:p>
                          <w:p w14:paraId="494BD89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 「事業所工賃向上計画」に盛り込む事項</w:t>
                            </w:r>
                          </w:p>
                          <w:p w14:paraId="7DC088BE"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（ア）令和８年度までの各年度の目標工賃月額</w:t>
                            </w:r>
                          </w:p>
                          <w:p w14:paraId="5E4ADF33" w14:textId="77777777" w:rsidR="00AF0187" w:rsidRPr="00B76C2E" w:rsidRDefault="00AF0187"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令和６年度から、前年度の平均工賃月額の算定方法について、以下のとおり見直されている点に留意すること。</w:t>
                            </w:r>
                          </w:p>
                          <w:p w14:paraId="7961A33B"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① 前年度における工賃支払総額を算出</w:t>
                            </w:r>
                          </w:p>
                          <w:p w14:paraId="31C00A5E"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② 前年度における開所日１日当たりの平均利用者数を算出</w:t>
                            </w:r>
                          </w:p>
                          <w:p w14:paraId="2F5A7C69"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前年度の延べ利用者数÷前年度の年間開所日数</w:t>
                            </w:r>
                          </w:p>
                          <w:p w14:paraId="3D638DD4"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③ 前年度における工賃支払総額（①）÷前年度における開所日１日当たりの平</w:t>
                            </w:r>
                          </w:p>
                          <w:p w14:paraId="2F44D502"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均利用者数（②）÷12 月により、１人当たり平均工賃月額を算出</w:t>
                            </w:r>
                          </w:p>
                          <w:p w14:paraId="7EAC832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（イ）令和８年度までの各年度に取り組む具体的方策</w:t>
                            </w:r>
                          </w:p>
                          <w:p w14:paraId="3C391940" w14:textId="3EB203A0" w:rsidR="00AF0187"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（ウ）その他の事項</w:t>
                            </w:r>
                          </w:p>
                          <w:p w14:paraId="4E41D84E" w14:textId="77777777" w:rsidR="00B76C2E" w:rsidRPr="00B76C2E" w:rsidRDefault="00B76C2E" w:rsidP="00B76C2E">
                            <w:pPr>
                              <w:spacing w:line="220" w:lineRule="exact"/>
                              <w:ind w:firstLineChars="200" w:firstLine="420"/>
                              <w:rPr>
                                <w:rFonts w:asciiTheme="minorEastAsia" w:eastAsiaTheme="minorEastAsia" w:hAnsiTheme="minorEastAsia"/>
                              </w:rPr>
                            </w:pPr>
                          </w:p>
                          <w:p w14:paraId="45EDD300"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 「事業所工賃向上計画」の作成に当たっての留意事項</w:t>
                            </w:r>
                          </w:p>
                          <w:p w14:paraId="4FC47081"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（ア）事業所の現状分析</w:t>
                            </w:r>
                          </w:p>
                          <w:p w14:paraId="5D9A7B1C" w14:textId="77777777" w:rsid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目標達成に向けた取組を進めるために、指導員等の取組のみならず管理者が率先して取り組むことが重要であることから、管理者が目標達成に向けた具体的な取組のプロセスを記載した工程表などを作成し、事業所の全職員、利用者及び家族に示し理解を得て進めることが必要である。その上で、目標工賃を達成するための年次予算計画を職員全体で検討する。その際、目標工賃達成指導員は、施設内の活動にとどまらず、地元企業や共同受注窓口、経営者団体等との協働による商品開発や販売戦略、生産性の向上や販路拡大、農業分野、IT 分野等の新たな生産活動分野の開拓など、利用者の工賃向上のために積極的に工賃向上の取組を推進していくこと。</w:t>
                            </w:r>
                          </w:p>
                          <w:p w14:paraId="59F8C934" w14:textId="78D34F6A" w:rsidR="00B76C2E" w:rsidRP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また、適切なアセスメントにより作成された個別支援計画に基づいた支援を通じて全ての利用者の就労に必要な知識及び能力の向上を図っていくことが重要であることから、利用者の就労意欲の向上と就労を通じた自立を一層促進するための課題の整理を行うこと。</w:t>
                            </w:r>
                          </w:p>
                          <w:p w14:paraId="384BBEEF"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（イ）目標工賃の設定において勘案する事項</w:t>
                            </w:r>
                          </w:p>
                          <w:p w14:paraId="781232CA" w14:textId="047563FC" w:rsidR="00B76C2E" w:rsidRP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令和８年度までにおける目標工賃については、以下の項目を勘案して設定することが望ましい。また、取組状況の点検、評価に資するよう、各年度における目標工賃も設定することとする。なお、工賃目標については前年度以上とする。</w:t>
                            </w:r>
                          </w:p>
                          <w:p w14:paraId="6D3361A5"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ａ 各事業所の令和５年度の平均工賃実績</w:t>
                            </w:r>
                          </w:p>
                          <w:p w14:paraId="1C5CD7EF" w14:textId="2689751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ｂ 地域の実情を踏まえ、障害年金と合算して、障害者が地域で自立した生活を実現できるため必要な収入</w:t>
                            </w:r>
                          </w:p>
                          <w:p w14:paraId="30D49D94"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ｃ 地域の最低賃金や一般雇用されている障害者の賃金の状況</w:t>
                            </w:r>
                          </w:p>
                          <w:p w14:paraId="2D91A7B9" w14:textId="696FBAEB"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ｄ 各都道府県の目標工賃</w:t>
                            </w:r>
                          </w:p>
                          <w:p w14:paraId="07616903"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（ウ）各年度に取り組む具体的方策</w:t>
                            </w:r>
                          </w:p>
                          <w:p w14:paraId="3F064859" w14:textId="77777777" w:rsidR="00B76C2E" w:rsidRPr="00B76C2E" w:rsidRDefault="00B76C2E"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事業所工賃向上計画には、各年度に取り組む具体的方策を盛り込むこと。</w:t>
                            </w:r>
                          </w:p>
                          <w:p w14:paraId="4D3E4698" w14:textId="4ED1043C"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ａ 目標工賃は、各事業所が取り組むことによってはじめて達成されるものであり、管理者、職員、利用者が工賃向上に取り組む意義を十分理解し、価値観を共有できるよう、管理者の責任において、機会を捉えて事業所内の意識改革に取り組むこと。</w:t>
                            </w:r>
                          </w:p>
                          <w:p w14:paraId="0369D08E" w14:textId="38126D6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ｂ 工賃向上を効果的に進める上で、民間企業の有するノウハウや技術を活用することが有効であると考えられることから、コンサルタントや企業ＯＢを積極的に受け入れ、職員等の意識改革、商品開発や市場開拓、作業効率の向上につながる職場環境の改善、民間企業の経営感覚を身につける等の取組を着実に進めること。</w:t>
                            </w:r>
                          </w:p>
                          <w:p w14:paraId="7E78EB89" w14:textId="35FAF509"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ｃ 同じ地域の事業所が共同して共同受注の仕組みを構築すること等、地域の事業者ネットワークによる事業も実施することも可能であること。</w:t>
                            </w:r>
                          </w:p>
                          <w:p w14:paraId="7CDCFFF3" w14:textId="2B1BF24A"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ｄ 企業等から請け負った作業を当該企業内等で行う支援（以下「施設外就労」という。）は、就労能力や工賃・賃金の向上及び一般就労への移行に効果的であることから、地域の人手不足感のある企業等の施設外就労先を確保することにより、工賃向上及び一般就労への移行に努めるなど、引き続き施設外就労の実施を検討すること。</w:t>
                            </w:r>
                          </w:p>
                          <w:p w14:paraId="7561EA29" w14:textId="529380ED"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ｅ 在宅でのサービス利用を希望する者であって在宅でのサービス利用による支援効果が認められると市町村が判断した利用者（以下「在宅利用者」という。）に対して一定の要件を満たした上で、支援を提供した場合に基本報酬の算定が可能であることから、障害者の工賃向上や多様な働き方を支援していくため、在宅利用者に対する支援も検討すること。ｆ 工賃の向上に当たっては、地域の実情を把握している共同受注窓口との連携や産業界等の協力を得ながら進めることが重要であるため、地域の企業や商工会議所、商店街、農業事業者、伝統産業、労働関係者等との連携を検討すること。また、個別の企業への働きかけについても具体的に目標を掲げて取り組むことも検討すること。</w:t>
                            </w:r>
                          </w:p>
                          <w:p w14:paraId="48611BDC"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ｇ 都道府県等が実施する研修会へ参加すること。</w:t>
                            </w:r>
                          </w:p>
                          <w:p w14:paraId="7E62AD8C" w14:textId="78CD2D4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ｈ 市町村と連携し、市町村の取組及び地域課題を把握したうえで、その解決に向けた事業に取り組むことも検討すること。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84831B" id="テキスト ボックス 3" o:spid="_x0000_s1027" type="#_x0000_t202" style="position:absolute;left:0;text-align:left;margin-left:3.3pt;margin-top:12.25pt;width:515.5pt;height:737.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" fillcolor="white [3201]" strokeweight=".5pt">
                <v:textbox>
                  <w:txbxContent>
                    <w:p w14:paraId="5188EE5A" w14:textId="7D07BBCB" w:rsidR="00AF0187" w:rsidRPr="00923A99" w:rsidRDefault="00AF0187" w:rsidP="00AF0187">
                      <w:pPr>
                        <w:rPr>
                          <w:rFonts w:asciiTheme="majorEastAsia" w:eastAsiaTheme="majorEastAsia" w:hAnsiTheme="majorEastAsia"/>
                        </w:rPr>
                      </w:pPr>
                      <w:r w:rsidRPr="00923A99">
                        <w:rPr>
                          <w:rFonts w:asciiTheme="majorEastAsia" w:eastAsiaTheme="majorEastAsia" w:hAnsiTheme="majorEastAsia" w:hint="eastAsia"/>
                        </w:rPr>
                        <w:t>「工賃向上計画」を推進するための基本的な指針</w:t>
                      </w:r>
                      <w:r w:rsidR="00B76C2E" w:rsidRPr="00923A99">
                        <w:rPr>
                          <w:rFonts w:asciiTheme="majorEastAsia" w:eastAsiaTheme="majorEastAsia" w:hAnsiTheme="majorEastAsia" w:hint="eastAsia"/>
                        </w:rPr>
                        <w:t>（令和６年３月29日付け障発0329第42号厚生労働省社会・援護局障害保健福祉部長通知）</w:t>
                      </w:r>
                      <w:r w:rsidRPr="00923A99">
                        <w:rPr>
                          <w:rFonts w:asciiTheme="majorEastAsia" w:eastAsiaTheme="majorEastAsia" w:hAnsiTheme="majorEastAsia" w:hint="eastAsia"/>
                        </w:rPr>
                        <w:t xml:space="preserve">（抜粋）　</w:t>
                      </w:r>
                    </w:p>
                    <w:p w14:paraId="2CBC4B4A" w14:textId="77777777" w:rsidR="00B76C2E" w:rsidRPr="00B76C2E" w:rsidRDefault="00B76C2E" w:rsidP="00AF0187">
                      <w:pPr>
                        <w:rPr>
                          <w:rFonts w:asciiTheme="minorEastAsia" w:eastAsiaTheme="minorEastAsia" w:hAnsiTheme="minorEastAsia" w:hint="eastAsia"/>
                          <w:bdr w:val="single" w:sz="4" w:space="0" w:color="auto"/>
                        </w:rPr>
                      </w:pPr>
                    </w:p>
                    <w:p w14:paraId="0D2CC904"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３．各事業所における取組</w:t>
                      </w:r>
                    </w:p>
                    <w:p w14:paraId="0A285B86"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 「事業所工賃向上計画」の作成</w:t>
                      </w:r>
                    </w:p>
                    <w:p w14:paraId="494BD89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 「事業所工賃向上計画」に盛り込む事項</w:t>
                      </w:r>
                    </w:p>
                    <w:p w14:paraId="7DC088BE"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（ア）令和８年度までの各年度の目標工賃月額</w:t>
                      </w:r>
                    </w:p>
                    <w:p w14:paraId="5E4ADF33" w14:textId="77777777" w:rsidR="00AF0187" w:rsidRPr="00B76C2E" w:rsidRDefault="00AF0187"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令和６年度から、前年度の平均工賃月額の算定方法について、以下のとおり見直されている点に留意すること。</w:t>
                      </w:r>
                    </w:p>
                    <w:p w14:paraId="7961A33B"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① 前年度における工賃支払総額を算出</w:t>
                      </w:r>
                    </w:p>
                    <w:p w14:paraId="31C00A5E"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② 前年度における開所日１日当たりの平均利用者数を算出</w:t>
                      </w:r>
                    </w:p>
                    <w:p w14:paraId="2F5A7C69"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前年度の延べ利用者数÷前年度の年間開所日数</w:t>
                      </w:r>
                    </w:p>
                    <w:p w14:paraId="3D638DD4"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③ 前年度における工賃支払総額（①）÷前年度における開所日１日当たりの平</w:t>
                      </w:r>
                    </w:p>
                    <w:p w14:paraId="2F44D502"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均利用者数（②）÷12 月により、１人当たり平均工賃月額を算出</w:t>
                      </w:r>
                    </w:p>
                    <w:p w14:paraId="7EAC832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（イ）令和８年度までの各年度に取り組む具体的方策</w:t>
                      </w:r>
                    </w:p>
                    <w:p w14:paraId="3C391940" w14:textId="3EB203A0" w:rsidR="00AF0187"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（ウ）その他の事項</w:t>
                      </w:r>
                    </w:p>
                    <w:p w14:paraId="4E41D84E"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p>
                    <w:p w14:paraId="45EDD300"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イ 「事業所工賃向上計画」の作成に当たっての留意事項</w:t>
                      </w:r>
                    </w:p>
                    <w:p w14:paraId="4FC47081"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（ア）事業所の現状分析</w:t>
                      </w:r>
                    </w:p>
                    <w:p w14:paraId="5D9A7B1C" w14:textId="77777777" w:rsid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目標達成に向けた取組を進めるために、指導員等の取組のみならず管理者が率先して取り組むことが重要であることから、管理者が目標達成に向けた具体的な取組のプロセスを記載した工程表などを作成し、事業所の全職員、利用者及び家族に示し理解を得て進めることが必要である。その上で、目標工賃を達成するための年次予算計画を職員全体で検討する。その際、目標工賃達成指導員は、施設内の活動にとどまらず、地元企業や共同受注窓口、経営者団体等との協働による商品開発や販売戦略、生産性の向上や販路拡大、農業分野、IT 分野等の新たな生産活動分野の開拓など、利用者の工賃向上のために積極的に工賃向上の取組を推進していくこと。</w:t>
                      </w:r>
                    </w:p>
                    <w:p w14:paraId="59F8C934" w14:textId="78D34F6A" w:rsidR="00B76C2E" w:rsidRPr="00B76C2E" w:rsidRDefault="00B76C2E" w:rsidP="00B76C2E">
                      <w:pPr>
                        <w:spacing w:line="220" w:lineRule="exact"/>
                        <w:ind w:leftChars="400" w:left="840" w:firstLineChars="100" w:firstLine="210"/>
                        <w:rPr>
                          <w:rFonts w:asciiTheme="minorEastAsia" w:eastAsiaTheme="minorEastAsia" w:hAnsiTheme="minorEastAsia" w:hint="eastAsia"/>
                        </w:rPr>
                      </w:pPr>
                      <w:r w:rsidRPr="00B76C2E">
                        <w:rPr>
                          <w:rFonts w:asciiTheme="minorEastAsia" w:eastAsiaTheme="minorEastAsia" w:hAnsiTheme="minorEastAsia" w:hint="eastAsia"/>
                        </w:rPr>
                        <w:t>また、適切なアセスメントにより作成された個別支援計画に基づいた支援を通じて全ての利用者の就労に必要な知識及び能力の向上を図っていくことが重要であることから、利用者の就労意欲の向上と就労を通じた自立を一層促進するための課題の整理を行うこと。</w:t>
                      </w:r>
                    </w:p>
                    <w:p w14:paraId="384BBEEF"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（イ）目標工賃の設定において勘案する事項</w:t>
                      </w:r>
                    </w:p>
                    <w:p w14:paraId="781232CA" w14:textId="047563FC" w:rsidR="00B76C2E" w:rsidRPr="00B76C2E" w:rsidRDefault="00B76C2E" w:rsidP="00B76C2E">
                      <w:pPr>
                        <w:spacing w:line="220" w:lineRule="exact"/>
                        <w:ind w:leftChars="400" w:left="840" w:firstLineChars="100" w:firstLine="210"/>
                        <w:rPr>
                          <w:rFonts w:asciiTheme="minorEastAsia" w:eastAsiaTheme="minorEastAsia" w:hAnsiTheme="minorEastAsia" w:hint="eastAsia"/>
                        </w:rPr>
                      </w:pPr>
                      <w:r w:rsidRPr="00B76C2E">
                        <w:rPr>
                          <w:rFonts w:asciiTheme="minorEastAsia" w:eastAsiaTheme="minorEastAsia" w:hAnsiTheme="minorEastAsia" w:hint="eastAsia"/>
                        </w:rPr>
                        <w:t>令和６年度から令和８年度までにおける目標工賃については、以下の項目を勘案して設定することが望ましい。また、取組状況の点検、評価に資するよう、各年度における目標工賃も設定することとする。なお、工賃目標については前年度以上とする。</w:t>
                      </w:r>
                    </w:p>
                    <w:p w14:paraId="6D3361A5"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ａ 各事業所の令和５年度の平均工賃実績</w:t>
                      </w:r>
                    </w:p>
                    <w:p w14:paraId="1C5CD7EF" w14:textId="2689751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ｂ 地域の実情を踏まえ、障害年金と合算して、障害者が地域で自立した生活を実現できるため必要な収入</w:t>
                      </w:r>
                    </w:p>
                    <w:p w14:paraId="30D49D94"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ｃ 地域の最低賃金や一般雇用されている障害者の賃金の状況</w:t>
                      </w:r>
                    </w:p>
                    <w:p w14:paraId="2D91A7B9" w14:textId="696FBAEB"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ｄ 各都道府県の目標工賃</w:t>
                      </w:r>
                    </w:p>
                    <w:p w14:paraId="07616903"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（ウ）各年度に取り組む具体的方策</w:t>
                      </w:r>
                    </w:p>
                    <w:p w14:paraId="3F064859" w14:textId="77777777" w:rsidR="00B76C2E" w:rsidRPr="00B76C2E" w:rsidRDefault="00B76C2E" w:rsidP="00B76C2E">
                      <w:pPr>
                        <w:spacing w:line="220" w:lineRule="exact"/>
                        <w:ind w:firstLineChars="500" w:firstLine="1050"/>
                        <w:rPr>
                          <w:rFonts w:asciiTheme="minorEastAsia" w:eastAsiaTheme="minorEastAsia" w:hAnsiTheme="minorEastAsia" w:hint="eastAsia"/>
                        </w:rPr>
                      </w:pPr>
                      <w:r w:rsidRPr="00B76C2E">
                        <w:rPr>
                          <w:rFonts w:asciiTheme="minorEastAsia" w:eastAsiaTheme="minorEastAsia" w:hAnsiTheme="minorEastAsia" w:hint="eastAsia"/>
                        </w:rPr>
                        <w:t>事業所工賃向上計画には、各年度に取り組む具体的方策を盛り込むこと。</w:t>
                      </w:r>
                    </w:p>
                    <w:p w14:paraId="4D3E4698" w14:textId="4ED1043C"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ａ 目標工賃は、各事業所が取り組むことによってはじめて達成されるものであり、管理者、職員、利用者が工賃向上に取り組む意義を十分理解し、価値観を共有できるよう、管理者の責任において、機会を捉えて事業所内の意識改革に取り組むこと。</w:t>
                      </w:r>
                    </w:p>
                    <w:p w14:paraId="0369D08E" w14:textId="38126D6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ｂ 工賃向上を効果的に進める上で、民間企業の有するノウハウや技術を活用することが有効であると考えられることから、コンサルタントや企業ＯＢを積極的に受け入れ、職員等の意識改革、商品開発や市場開拓、作業効率の向上につながる職場環境の改善、民間企業の経営感覚を身につける等の取組を着実に進めること。</w:t>
                      </w:r>
                    </w:p>
                    <w:p w14:paraId="7E78EB89" w14:textId="35FAF509"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ｃ 同じ地域の事業所が共同して共同受注の仕組みを構築すること等、地域の事業者ネットワークによる事業も実施することも可能であること。</w:t>
                      </w:r>
                    </w:p>
                    <w:p w14:paraId="7CDCFFF3" w14:textId="2B1BF24A"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ｄ 企業等から請け負った作業を当該企業内等で行う支援（以下「施設外就労」という。）は、就労能力や工賃・賃金の向上及び一般就労への移行に効果的であることから、地域の人手不足感のある企業等の施設外就労先を確保することにより、工賃向上及び一般就労への移行に努めるなど、引き続き施設外就労の実施を検討すること。</w:t>
                      </w:r>
                    </w:p>
                    <w:p w14:paraId="7561EA29" w14:textId="529380ED"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ｅ 在宅でのサービス利用を希望する者であって在宅でのサービス利用による支援効果が認められると市町村が判断した利用者（以下「在宅利用者」という。）に対して一定の要件を満たした上で、支援を提供した場合に基本報酬の算定が可能であることから、障害者の工賃向上や多様な働き方を支援していくため、在宅利用者に対する支援も検討すること。ｆ 工賃の向上に当たっては、地域の実情を把握している共同受注窓口との連携や産業界等の協力を得ながら進めることが重要であるため、地域の企業や商工会議所、商店街、農業事業者、伝統産業、労働関係者等との連携を検討すること。また、個別の企業への働きかけについても具体的に目標を掲げて取り組むことも検討すること。</w:t>
                      </w:r>
                    </w:p>
                    <w:p w14:paraId="48611BDC"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ｇ 都道府県等が実施する研修会へ参加すること。</w:t>
                      </w:r>
                    </w:p>
                    <w:p w14:paraId="7E62AD8C" w14:textId="78CD2D4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ｈ 市町村と連携し、市町村の取組及び地域課題を把握したうえで、その解決に向けた事業に取り組むことも検討すること。</w:t>
                      </w:r>
                    </w:p>
                  </w:txbxContent>
                </v:textbox>
              </v:shape>
            </w:pict>
          </mc:Fallback>
        </mc:AlternateContent>
      </w:r>
    </w:p>
    <w:sectPr w:rsidR="00AF0187" w:rsidSect="004846D6">
      <w:headerReference w:type="default" r:id="rId6"/>
      <w:footerReference w:type="even" r:id="rId7"/>
      <w:pgSz w:w="11906" w:h="16838" w:code="9"/>
      <w:pgMar w:top="720" w:right="720" w:bottom="720" w:left="720" w:header="851" w:footer="426"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7EBFD" w14:textId="77777777" w:rsidR="002F4103" w:rsidRDefault="002F4103" w:rsidP="00C3671D">
      <w:r>
        <w:separator/>
      </w:r>
    </w:p>
  </w:endnote>
  <w:endnote w:type="continuationSeparator" w:id="0">
    <w:p w14:paraId="7CD74854" w14:textId="77777777" w:rsidR="002F4103" w:rsidRDefault="002F4103" w:rsidP="00C3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9D22F" w14:textId="77777777" w:rsidR="00932820" w:rsidRDefault="00932820" w:rsidP="00527A11">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BF9D230" w14:textId="77777777" w:rsidR="00932820" w:rsidRDefault="009328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16041" w14:textId="77777777" w:rsidR="002F4103" w:rsidRDefault="002F4103" w:rsidP="00C3671D">
      <w:r>
        <w:separator/>
      </w:r>
    </w:p>
  </w:footnote>
  <w:footnote w:type="continuationSeparator" w:id="0">
    <w:p w14:paraId="02995C23" w14:textId="77777777" w:rsidR="002F4103" w:rsidRDefault="002F4103" w:rsidP="00C36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60F10" w14:textId="22ECD26E" w:rsidR="009D5A60" w:rsidRPr="009D5A60" w:rsidRDefault="009D5A60" w:rsidP="009D5A60">
    <w:pPr>
      <w:tabs>
        <w:tab w:val="left" w:pos="9000"/>
      </w:tabs>
      <w:wordWrap w:val="0"/>
      <w:rPr>
        <w:rFonts w:ascii="ＭＳ 明朝" w:hAnsi="ＭＳ 明朝"/>
        <w:color w:val="000000"/>
        <w:sz w:val="18"/>
        <w:szCs w:val="18"/>
      </w:rPr>
    </w:pPr>
    <w:r w:rsidRPr="00366FA9">
      <w:rPr>
        <w:rFonts w:ascii="ＭＳ 明朝" w:hAnsi="ＭＳ 明朝" w:hint="eastAsia"/>
        <w:color w:val="000000"/>
        <w:sz w:val="18"/>
        <w:szCs w:val="18"/>
      </w:rPr>
      <w:t>工賃向上計画書　参考様式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71D"/>
    <w:rsid w:val="00010664"/>
    <w:rsid w:val="0001767A"/>
    <w:rsid w:val="00026A61"/>
    <w:rsid w:val="000A0862"/>
    <w:rsid w:val="000A4387"/>
    <w:rsid w:val="000C3CB5"/>
    <w:rsid w:val="000D773C"/>
    <w:rsid w:val="000E1722"/>
    <w:rsid w:val="00101C0F"/>
    <w:rsid w:val="00123E78"/>
    <w:rsid w:val="00133D51"/>
    <w:rsid w:val="001419F1"/>
    <w:rsid w:val="00144386"/>
    <w:rsid w:val="00151B6E"/>
    <w:rsid w:val="00184DFA"/>
    <w:rsid w:val="0018745D"/>
    <w:rsid w:val="00192FC1"/>
    <w:rsid w:val="00214A37"/>
    <w:rsid w:val="002657C5"/>
    <w:rsid w:val="002A5016"/>
    <w:rsid w:val="002C3592"/>
    <w:rsid w:val="002D14B1"/>
    <w:rsid w:val="002F4103"/>
    <w:rsid w:val="003247FF"/>
    <w:rsid w:val="003333A1"/>
    <w:rsid w:val="00343486"/>
    <w:rsid w:val="00350FD6"/>
    <w:rsid w:val="0036386A"/>
    <w:rsid w:val="003658FB"/>
    <w:rsid w:val="00366FA9"/>
    <w:rsid w:val="00367F70"/>
    <w:rsid w:val="00382CEB"/>
    <w:rsid w:val="003936E7"/>
    <w:rsid w:val="003A5FA2"/>
    <w:rsid w:val="003B1883"/>
    <w:rsid w:val="003C1E14"/>
    <w:rsid w:val="004000C6"/>
    <w:rsid w:val="0040143F"/>
    <w:rsid w:val="00402013"/>
    <w:rsid w:val="00422AF6"/>
    <w:rsid w:val="00471125"/>
    <w:rsid w:val="004776A9"/>
    <w:rsid w:val="004846D6"/>
    <w:rsid w:val="004A0743"/>
    <w:rsid w:val="004A38FC"/>
    <w:rsid w:val="004E4018"/>
    <w:rsid w:val="00527A11"/>
    <w:rsid w:val="00536040"/>
    <w:rsid w:val="005B1663"/>
    <w:rsid w:val="005B49E4"/>
    <w:rsid w:val="005D2CE3"/>
    <w:rsid w:val="005E52D4"/>
    <w:rsid w:val="00611D02"/>
    <w:rsid w:val="00611F28"/>
    <w:rsid w:val="00614A95"/>
    <w:rsid w:val="006239E1"/>
    <w:rsid w:val="00632CD2"/>
    <w:rsid w:val="00633E6B"/>
    <w:rsid w:val="00634FF6"/>
    <w:rsid w:val="00635CB3"/>
    <w:rsid w:val="006647BF"/>
    <w:rsid w:val="00671239"/>
    <w:rsid w:val="00686DA0"/>
    <w:rsid w:val="006A4D0A"/>
    <w:rsid w:val="006F34B2"/>
    <w:rsid w:val="006F4481"/>
    <w:rsid w:val="0070173B"/>
    <w:rsid w:val="00723FC9"/>
    <w:rsid w:val="00726FDB"/>
    <w:rsid w:val="007475AD"/>
    <w:rsid w:val="007779DA"/>
    <w:rsid w:val="007A7995"/>
    <w:rsid w:val="007C4AB8"/>
    <w:rsid w:val="008234D2"/>
    <w:rsid w:val="00835F0B"/>
    <w:rsid w:val="00845A38"/>
    <w:rsid w:val="00864BFD"/>
    <w:rsid w:val="0086685B"/>
    <w:rsid w:val="00884564"/>
    <w:rsid w:val="008B6AC0"/>
    <w:rsid w:val="008C326F"/>
    <w:rsid w:val="008F54E1"/>
    <w:rsid w:val="0092075B"/>
    <w:rsid w:val="00923A99"/>
    <w:rsid w:val="00932820"/>
    <w:rsid w:val="00942CBB"/>
    <w:rsid w:val="00955C19"/>
    <w:rsid w:val="009611F2"/>
    <w:rsid w:val="00966F93"/>
    <w:rsid w:val="0097349A"/>
    <w:rsid w:val="009D1BE2"/>
    <w:rsid w:val="009D5A60"/>
    <w:rsid w:val="009F6C64"/>
    <w:rsid w:val="00A23773"/>
    <w:rsid w:val="00A32953"/>
    <w:rsid w:val="00A352EE"/>
    <w:rsid w:val="00A41C50"/>
    <w:rsid w:val="00A701D3"/>
    <w:rsid w:val="00A7291E"/>
    <w:rsid w:val="00A90264"/>
    <w:rsid w:val="00AB3D5F"/>
    <w:rsid w:val="00AF0187"/>
    <w:rsid w:val="00AF6993"/>
    <w:rsid w:val="00B07191"/>
    <w:rsid w:val="00B204C6"/>
    <w:rsid w:val="00B2404D"/>
    <w:rsid w:val="00B76C2E"/>
    <w:rsid w:val="00B94C60"/>
    <w:rsid w:val="00BF7955"/>
    <w:rsid w:val="00C10DBA"/>
    <w:rsid w:val="00C116C7"/>
    <w:rsid w:val="00C217B3"/>
    <w:rsid w:val="00C355B5"/>
    <w:rsid w:val="00C3671D"/>
    <w:rsid w:val="00C62079"/>
    <w:rsid w:val="00C954A4"/>
    <w:rsid w:val="00CF4B50"/>
    <w:rsid w:val="00D24515"/>
    <w:rsid w:val="00D368FA"/>
    <w:rsid w:val="00D90074"/>
    <w:rsid w:val="00D91047"/>
    <w:rsid w:val="00DA73F4"/>
    <w:rsid w:val="00DB3015"/>
    <w:rsid w:val="00DC6639"/>
    <w:rsid w:val="00DE54B6"/>
    <w:rsid w:val="00E10895"/>
    <w:rsid w:val="00E44D0E"/>
    <w:rsid w:val="00E77635"/>
    <w:rsid w:val="00EA5F75"/>
    <w:rsid w:val="00ED7251"/>
    <w:rsid w:val="00EE15DA"/>
    <w:rsid w:val="00EE611A"/>
    <w:rsid w:val="00F0045F"/>
    <w:rsid w:val="00FC4804"/>
    <w:rsid w:val="00FC73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BF9CFEF"/>
  <w15:docId w15:val="{C3E069B7-5F9F-47E9-BDC8-E92706031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4E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671D"/>
    <w:pPr>
      <w:tabs>
        <w:tab w:val="center" w:pos="4252"/>
        <w:tab w:val="right" w:pos="8504"/>
      </w:tabs>
      <w:snapToGrid w:val="0"/>
    </w:pPr>
  </w:style>
  <w:style w:type="character" w:customStyle="1" w:styleId="a4">
    <w:name w:val="ヘッダー (文字)"/>
    <w:basedOn w:val="a0"/>
    <w:link w:val="a3"/>
    <w:uiPriority w:val="99"/>
    <w:rsid w:val="00C3671D"/>
  </w:style>
  <w:style w:type="paragraph" w:styleId="a5">
    <w:name w:val="footer"/>
    <w:basedOn w:val="a"/>
    <w:link w:val="a6"/>
    <w:unhideWhenUsed/>
    <w:rsid w:val="00C3671D"/>
    <w:pPr>
      <w:tabs>
        <w:tab w:val="center" w:pos="4252"/>
        <w:tab w:val="right" w:pos="8504"/>
      </w:tabs>
      <w:snapToGrid w:val="0"/>
    </w:pPr>
  </w:style>
  <w:style w:type="character" w:customStyle="1" w:styleId="a6">
    <w:name w:val="フッター (文字)"/>
    <w:basedOn w:val="a0"/>
    <w:link w:val="a5"/>
    <w:uiPriority w:val="99"/>
    <w:semiHidden/>
    <w:rsid w:val="00C3671D"/>
  </w:style>
  <w:style w:type="table" w:styleId="a7">
    <w:name w:val="Table Grid"/>
    <w:basedOn w:val="a1"/>
    <w:rsid w:val="00101C0F"/>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01C0F"/>
  </w:style>
  <w:style w:type="paragraph" w:styleId="a9">
    <w:name w:val="Balloon Text"/>
    <w:basedOn w:val="a"/>
    <w:link w:val="aa"/>
    <w:uiPriority w:val="99"/>
    <w:semiHidden/>
    <w:unhideWhenUsed/>
    <w:rsid w:val="00350FD6"/>
    <w:rPr>
      <w:rFonts w:ascii="Arial" w:eastAsia="ＭＳ ゴシック" w:hAnsi="Arial"/>
      <w:sz w:val="18"/>
      <w:szCs w:val="18"/>
    </w:rPr>
  </w:style>
  <w:style w:type="character" w:customStyle="1" w:styleId="aa">
    <w:name w:val="吹き出し (文字)"/>
    <w:link w:val="a9"/>
    <w:uiPriority w:val="99"/>
    <w:semiHidden/>
    <w:rsid w:val="00350FD6"/>
    <w:rPr>
      <w:rFonts w:ascii="Arial" w:eastAsia="ＭＳ ゴシック" w:hAnsi="Arial" w:cs="Times New Roman"/>
      <w:kern w:val="2"/>
      <w:sz w:val="18"/>
      <w:szCs w:val="18"/>
    </w:rPr>
  </w:style>
  <w:style w:type="paragraph" w:styleId="ab">
    <w:name w:val="Plain Text"/>
    <w:basedOn w:val="a"/>
    <w:link w:val="ac"/>
    <w:uiPriority w:val="99"/>
    <w:semiHidden/>
    <w:unhideWhenUsed/>
    <w:rsid w:val="00FC4804"/>
    <w:pPr>
      <w:jc w:val="left"/>
    </w:pPr>
    <w:rPr>
      <w:rFonts w:ascii="ＭＳ ゴシック" w:eastAsia="ＭＳ ゴシック" w:hAnsi="Courier New"/>
      <w:sz w:val="20"/>
      <w:szCs w:val="21"/>
    </w:rPr>
  </w:style>
  <w:style w:type="character" w:customStyle="1" w:styleId="ac">
    <w:name w:val="書式なし (文字)"/>
    <w:link w:val="ab"/>
    <w:uiPriority w:val="99"/>
    <w:semiHidden/>
    <w:rsid w:val="00FC4804"/>
    <w:rPr>
      <w:rFonts w:ascii="ＭＳ ゴシック" w:eastAsia="ＭＳ ゴシック" w:hAnsi="Courier New" w:cs="Courier New"/>
      <w:kern w:val="2"/>
      <w:szCs w:val="21"/>
    </w:rPr>
  </w:style>
  <w:style w:type="character" w:styleId="ad">
    <w:name w:val="Hyperlink"/>
    <w:basedOn w:val="a0"/>
    <w:uiPriority w:val="99"/>
    <w:unhideWhenUsed/>
    <w:rsid w:val="0018745D"/>
    <w:rPr>
      <w:color w:val="0000FF"/>
      <w:u w:val="single"/>
    </w:rPr>
  </w:style>
  <w:style w:type="paragraph" w:customStyle="1" w:styleId="Default">
    <w:name w:val="Default"/>
    <w:rsid w:val="005E52D4"/>
    <w:pPr>
      <w:widowControl w:val="0"/>
      <w:autoSpaceDE w:val="0"/>
      <w:autoSpaceDN w:val="0"/>
      <w:adjustRightInd w:val="0"/>
    </w:pPr>
    <w:rPr>
      <w:rFonts w:ascii="ＭＳ 明朝" w:eastAsia="ＭＳ ゴシック"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945919">
      <w:bodyDiv w:val="1"/>
      <w:marLeft w:val="0"/>
      <w:marRight w:val="0"/>
      <w:marTop w:val="0"/>
      <w:marBottom w:val="0"/>
      <w:divBdr>
        <w:top w:val="none" w:sz="0" w:space="0" w:color="auto"/>
        <w:left w:val="none" w:sz="0" w:space="0" w:color="auto"/>
        <w:bottom w:val="none" w:sz="0" w:space="0" w:color="auto"/>
        <w:right w:val="none" w:sz="0" w:space="0" w:color="auto"/>
      </w:divBdr>
    </w:div>
    <w:div w:id="10564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154</Words>
  <Characters>878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土岐 菜摘</dc:creator>
  <cp:lastModifiedBy>user</cp:lastModifiedBy>
  <cp:revision>9</cp:revision>
  <cp:lastPrinted>2022-07-15T07:37:00Z</cp:lastPrinted>
  <dcterms:created xsi:type="dcterms:W3CDTF">2023-05-18T01:25:00Z</dcterms:created>
  <dcterms:modified xsi:type="dcterms:W3CDTF">2025-06-05T04:58:00Z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0x010100B13E87CAE4B51541B49AED969CBCDDA7</vt:lpwstr>
  </property>
</Properties>
</file>